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7F7" w:rsidRDefault="000B07F7">
      <w:pPr>
        <w:spacing w:line="360" w:lineRule="auto"/>
        <w:jc w:val="center"/>
        <w:rPr>
          <w:rFonts w:ascii="黑体" w:eastAsia="黑体" w:hAnsi="黑体"/>
          <w:b/>
          <w:bCs/>
          <w:sz w:val="40"/>
          <w:szCs w:val="40"/>
        </w:rPr>
      </w:pPr>
      <w:r>
        <w:rPr>
          <w:rFonts w:ascii="黑体" w:eastAsia="黑体" w:hAnsi="黑体" w:cs="黑体" w:hint="eastAsia"/>
          <w:b/>
          <w:bCs/>
          <w:sz w:val="40"/>
          <w:szCs w:val="40"/>
        </w:rPr>
        <w:t>上海应用技术大学非全日制专业学位硕士研究生培养方案</w:t>
      </w:r>
    </w:p>
    <w:p w:rsidR="000B07F7" w:rsidRDefault="000B07F7">
      <w:pPr>
        <w:spacing w:line="360" w:lineRule="auto"/>
        <w:jc w:val="center"/>
        <w:rPr>
          <w:rFonts w:ascii="黑体" w:eastAsia="黑体" w:hAnsi="黑体"/>
          <w:b/>
          <w:bCs/>
          <w:sz w:val="40"/>
          <w:szCs w:val="40"/>
        </w:rPr>
      </w:pPr>
      <w:r>
        <w:rPr>
          <w:rFonts w:ascii="黑体" w:eastAsia="黑体" w:hAnsi="黑体" w:cs="黑体" w:hint="eastAsia"/>
          <w:b/>
          <w:bCs/>
          <w:sz w:val="40"/>
          <w:szCs w:val="40"/>
        </w:rPr>
        <w:t>工程硕士点名称：资源与环境（安全工程领域）</w:t>
      </w:r>
    </w:p>
    <w:p w:rsidR="000B07F7" w:rsidRPr="009F46BD" w:rsidRDefault="000B07F7">
      <w:pPr>
        <w:spacing w:line="360" w:lineRule="auto"/>
        <w:jc w:val="center"/>
        <w:rPr>
          <w:rFonts w:eastAsia="黑体"/>
          <w:b/>
          <w:bCs/>
          <w:sz w:val="36"/>
          <w:szCs w:val="36"/>
        </w:rPr>
      </w:pPr>
      <w:r>
        <w:rPr>
          <w:rFonts w:eastAsia="黑体" w:cs="黑体" w:hint="eastAsia"/>
          <w:b/>
          <w:bCs/>
          <w:sz w:val="36"/>
          <w:szCs w:val="36"/>
        </w:rPr>
        <w:t>专业代码：</w:t>
      </w:r>
      <w:r w:rsidRPr="009F46BD">
        <w:rPr>
          <w:rFonts w:eastAsia="黑体"/>
          <w:b/>
          <w:bCs/>
          <w:sz w:val="36"/>
          <w:szCs w:val="36"/>
        </w:rPr>
        <w:t>085700</w:t>
      </w:r>
    </w:p>
    <w:p w:rsidR="000B07F7" w:rsidRDefault="000B07F7" w:rsidP="001E3624">
      <w:pPr>
        <w:widowControl/>
        <w:ind w:firstLineChars="200" w:firstLine="31680"/>
        <w:jc w:val="left"/>
        <w:rPr>
          <w:sz w:val="24"/>
          <w:szCs w:val="24"/>
        </w:rPr>
      </w:pPr>
      <w:r>
        <w:rPr>
          <w:rFonts w:cs="宋体" w:hint="eastAsia"/>
          <w:sz w:val="24"/>
          <w:szCs w:val="24"/>
        </w:rPr>
        <w:t>为更好地适应国家经济社会发展对高层次应用型人才的新需求，全面贯彻党的教育方针，落实立德树人根本任务，进一步突出“思想政治正确、社会责任合格、理论方法扎实、技术应用过硬”的工程类硕士专业学位研究生培养特色，全面提高培养质量，制定本培养方案。</w:t>
      </w:r>
    </w:p>
    <w:p w:rsidR="000B07F7" w:rsidRDefault="000B07F7" w:rsidP="001E3624">
      <w:pPr>
        <w:widowControl/>
        <w:ind w:firstLineChars="200" w:firstLine="31680"/>
        <w:jc w:val="left"/>
        <w:rPr>
          <w:sz w:val="24"/>
          <w:szCs w:val="24"/>
        </w:rPr>
      </w:pPr>
      <w:r>
        <w:rPr>
          <w:rFonts w:cs="宋体" w:hint="eastAsia"/>
          <w:sz w:val="24"/>
          <w:szCs w:val="24"/>
        </w:rPr>
        <w:t>安全工程领域是以人类生产、生活活动中发生的各种事故为主要研究对象，综合运用自然科学、技术科学和管理科学等方面的有关知识和成就，辨识和预测生产、生</w:t>
      </w:r>
      <w:bookmarkStart w:id="0" w:name="_GoBack"/>
      <w:bookmarkEnd w:id="0"/>
      <w:r>
        <w:rPr>
          <w:rFonts w:cs="宋体" w:hint="eastAsia"/>
          <w:sz w:val="24"/>
          <w:szCs w:val="24"/>
        </w:rPr>
        <w:t>活活动中存在的不安全因素，并采取有效的控制措施防止事故发生或减轻事故损失的工程领域。</w:t>
      </w:r>
    </w:p>
    <w:p w:rsidR="000B07F7" w:rsidRDefault="000B07F7" w:rsidP="001E3624">
      <w:pPr>
        <w:widowControl/>
        <w:ind w:firstLineChars="200" w:firstLine="31680"/>
        <w:jc w:val="left"/>
        <w:rPr>
          <w:sz w:val="24"/>
          <w:szCs w:val="24"/>
        </w:rPr>
      </w:pPr>
      <w:r>
        <w:rPr>
          <w:rFonts w:cs="宋体" w:hint="eastAsia"/>
          <w:sz w:val="24"/>
          <w:szCs w:val="24"/>
        </w:rPr>
        <w:t>学科范围重点针对生产安全和公共安全领域，涉及土木、交通、运输、食品、航空、机电等多个行业。主要交叉领域为：行业安全技术及工程、公共安全、防灾减灾、能源安全、环境与健康卫生等。</w:t>
      </w:r>
    </w:p>
    <w:p w:rsidR="000B07F7" w:rsidRDefault="000B07F7">
      <w:pPr>
        <w:pStyle w:val="1"/>
        <w:numPr>
          <w:ilvl w:val="0"/>
          <w:numId w:val="1"/>
        </w:numPr>
        <w:ind w:firstLineChars="0"/>
        <w:rPr>
          <w:rFonts w:ascii="黑体" w:eastAsia="黑体" w:hAnsi="Times New Roman" w:cs="Times New Roman"/>
          <w:b/>
          <w:bCs/>
          <w:sz w:val="24"/>
          <w:szCs w:val="24"/>
        </w:rPr>
      </w:pPr>
      <w:r>
        <w:rPr>
          <w:rFonts w:ascii="黑体" w:eastAsia="黑体" w:hAnsi="Times New Roman" w:cs="黑体" w:hint="eastAsia"/>
          <w:b/>
          <w:bCs/>
          <w:sz w:val="24"/>
          <w:szCs w:val="24"/>
        </w:rPr>
        <w:t>培养定位及目标</w:t>
      </w:r>
    </w:p>
    <w:p w:rsidR="000B07F7" w:rsidRDefault="000B07F7" w:rsidP="001E3624">
      <w:pPr>
        <w:widowControl/>
        <w:ind w:firstLineChars="200" w:firstLine="31680"/>
        <w:jc w:val="left"/>
        <w:rPr>
          <w:sz w:val="24"/>
          <w:szCs w:val="24"/>
        </w:rPr>
      </w:pPr>
      <w:r>
        <w:rPr>
          <w:rFonts w:cs="宋体" w:hint="eastAsia"/>
          <w:sz w:val="24"/>
          <w:szCs w:val="24"/>
        </w:rPr>
        <w:t>工程类硕士专业学位是与工程领域任职资格相联系的专业学位，强调工程性、实践性和应用性。本领域工程硕士在满足国家工程类硕士专业学位基本要求的基础上，面向经济社会发展和行业创新发展需求，依托行业，面向企业，缘行业而立，依企业而强，形成有特色的应用型人才培养模式，更好地服务于工程类硕士专业学位研究生的职业发展需求和社会的多元化人才需求。本学位点培养的专业硕士生应具有坚实的自然科学基础、良好人文素养、扎实的工科基础理论知识和安全专业基础。培养具有较强的安全工程应用能力、自我获取知识的能力、创新与创新精神、社会交往能力、组织管理能力和国际视野的应用型、复合型高层次工程技术和工程管理人才。</w:t>
      </w:r>
    </w:p>
    <w:p w:rsidR="000B07F7" w:rsidRDefault="000B07F7" w:rsidP="001E3624">
      <w:pPr>
        <w:ind w:firstLineChars="200" w:firstLine="31680"/>
        <w:rPr>
          <w:rFonts w:ascii="Arial" w:hAnsi="Arial" w:cs="Arial"/>
          <w:kern w:val="0"/>
          <w:sz w:val="24"/>
          <w:szCs w:val="24"/>
        </w:rPr>
      </w:pPr>
      <w:r>
        <w:rPr>
          <w:rFonts w:ascii="Arial" w:hAnsi="Arial" w:cs="宋体" w:hint="eastAsia"/>
          <w:kern w:val="0"/>
          <w:sz w:val="24"/>
          <w:szCs w:val="24"/>
        </w:rPr>
        <w:t>具体要求如下：</w:t>
      </w:r>
    </w:p>
    <w:p w:rsidR="000B07F7" w:rsidRDefault="000B07F7" w:rsidP="001E3624">
      <w:pPr>
        <w:widowControl/>
        <w:ind w:firstLineChars="200" w:firstLine="31680"/>
        <w:jc w:val="left"/>
        <w:rPr>
          <w:sz w:val="24"/>
          <w:szCs w:val="24"/>
        </w:rPr>
      </w:pPr>
      <w:r>
        <w:rPr>
          <w:sz w:val="24"/>
          <w:szCs w:val="24"/>
        </w:rPr>
        <w:t xml:space="preserve">1. </w:t>
      </w:r>
      <w:r>
        <w:rPr>
          <w:rFonts w:cs="宋体" w:hint="eastAsia"/>
          <w:sz w:val="24"/>
          <w:szCs w:val="24"/>
        </w:rPr>
        <w:t>拥护中国共产党的领导，热爱祖国，遵纪守法，具有服务国家和人民的高度社会责任、良好的职业道德和创业精神、科学严谨和求真务实的学习态度和工作作风，身心健康。</w:t>
      </w:r>
    </w:p>
    <w:p w:rsidR="000B07F7" w:rsidRDefault="000B07F7" w:rsidP="001E3624">
      <w:pPr>
        <w:widowControl/>
        <w:ind w:firstLineChars="200" w:firstLine="31680"/>
        <w:jc w:val="left"/>
        <w:rPr>
          <w:sz w:val="24"/>
          <w:szCs w:val="24"/>
        </w:rPr>
      </w:pPr>
      <w:r>
        <w:rPr>
          <w:sz w:val="24"/>
          <w:szCs w:val="24"/>
        </w:rPr>
        <w:t xml:space="preserve">2. </w:t>
      </w:r>
      <w:r>
        <w:rPr>
          <w:rFonts w:cs="宋体" w:hint="eastAsia"/>
          <w:sz w:val="24"/>
          <w:szCs w:val="24"/>
        </w:rPr>
        <w:t>掌握安全工程行业领域坚实的基础理论和宽广的专业知识，熟悉国家安全工程生产、设计、安全检测、环境保护等方面的方针、政策和法规；熟悉本专业的新理论、新方法、新技术、新设备和本专业的发展现状和趋势；熟悉行业领域的相关规范，在行业领域的某一方向具有独立担负工程设计、工程实施、工程研究、工程开发、工程管理等专门技术工作的能力，具有良好的职业素养。</w:t>
      </w:r>
    </w:p>
    <w:p w:rsidR="000B07F7" w:rsidRDefault="000B07F7" w:rsidP="001E3624">
      <w:pPr>
        <w:widowControl/>
        <w:ind w:firstLineChars="200" w:firstLine="31680"/>
        <w:jc w:val="left"/>
        <w:rPr>
          <w:sz w:val="24"/>
          <w:szCs w:val="24"/>
        </w:rPr>
      </w:pPr>
      <w:r>
        <w:rPr>
          <w:sz w:val="24"/>
          <w:szCs w:val="24"/>
        </w:rPr>
        <w:t xml:space="preserve">3. </w:t>
      </w:r>
      <w:r>
        <w:rPr>
          <w:rFonts w:cs="宋体" w:hint="eastAsia"/>
          <w:sz w:val="24"/>
          <w:szCs w:val="24"/>
        </w:rPr>
        <w:t>掌握一门外国语。</w:t>
      </w:r>
    </w:p>
    <w:p w:rsidR="000B07F7" w:rsidRDefault="000B07F7">
      <w:pPr>
        <w:pStyle w:val="1"/>
        <w:numPr>
          <w:ilvl w:val="0"/>
          <w:numId w:val="1"/>
        </w:numPr>
        <w:ind w:firstLineChars="0"/>
        <w:rPr>
          <w:rFonts w:ascii="黑体" w:eastAsia="黑体" w:hAnsi="Times New Roman" w:cs="Times New Roman"/>
          <w:b/>
          <w:bCs/>
          <w:sz w:val="24"/>
          <w:szCs w:val="24"/>
        </w:rPr>
      </w:pPr>
      <w:r>
        <w:rPr>
          <w:rFonts w:ascii="黑体" w:eastAsia="黑体" w:hAnsi="Times New Roman" w:cs="黑体" w:hint="eastAsia"/>
          <w:b/>
          <w:bCs/>
          <w:sz w:val="24"/>
          <w:szCs w:val="24"/>
        </w:rPr>
        <w:t>学习方式及修业年限</w:t>
      </w:r>
    </w:p>
    <w:p w:rsidR="000B07F7" w:rsidRDefault="000B07F7" w:rsidP="001E3624">
      <w:pPr>
        <w:widowControl/>
        <w:ind w:firstLineChars="200" w:firstLine="31680"/>
        <w:jc w:val="left"/>
        <w:rPr>
          <w:sz w:val="24"/>
          <w:szCs w:val="24"/>
        </w:rPr>
      </w:pPr>
      <w:r>
        <w:rPr>
          <w:rFonts w:cs="宋体" w:hint="eastAsia"/>
          <w:sz w:val="24"/>
          <w:szCs w:val="24"/>
        </w:rPr>
        <w:t>非全日制硕士专业学位研究生的学制为</w:t>
      </w:r>
      <w:r>
        <w:rPr>
          <w:sz w:val="24"/>
          <w:szCs w:val="24"/>
        </w:rPr>
        <w:t>3</w:t>
      </w:r>
      <w:r>
        <w:rPr>
          <w:rFonts w:cs="宋体" w:hint="eastAsia"/>
          <w:sz w:val="24"/>
          <w:szCs w:val="24"/>
        </w:rPr>
        <w:t>年，采用校企联合培养的模式，学习年限最长不超过</w:t>
      </w:r>
      <w:r>
        <w:rPr>
          <w:sz w:val="24"/>
          <w:szCs w:val="24"/>
        </w:rPr>
        <w:t>5</w:t>
      </w:r>
      <w:r>
        <w:rPr>
          <w:rFonts w:cs="宋体" w:hint="eastAsia"/>
          <w:sz w:val="24"/>
          <w:szCs w:val="24"/>
        </w:rPr>
        <w:t>年。其中理论课程学习时间为</w:t>
      </w:r>
      <w:r>
        <w:rPr>
          <w:sz w:val="24"/>
          <w:szCs w:val="24"/>
        </w:rPr>
        <w:t>1</w:t>
      </w:r>
      <w:r>
        <w:rPr>
          <w:rFonts w:cs="宋体" w:hint="eastAsia"/>
          <w:sz w:val="24"/>
          <w:szCs w:val="24"/>
        </w:rPr>
        <w:t>年，企业专业实践时间应不少于</w:t>
      </w:r>
      <w:r>
        <w:rPr>
          <w:sz w:val="24"/>
          <w:szCs w:val="24"/>
        </w:rPr>
        <w:t>1</w:t>
      </w:r>
      <w:r>
        <w:rPr>
          <w:rFonts w:cs="宋体" w:hint="eastAsia"/>
          <w:sz w:val="24"/>
          <w:szCs w:val="24"/>
        </w:rPr>
        <w:t>年。课程学习成绩有效期为</w:t>
      </w:r>
      <w:r>
        <w:rPr>
          <w:sz w:val="24"/>
          <w:szCs w:val="24"/>
        </w:rPr>
        <w:t>5</w:t>
      </w:r>
      <w:r>
        <w:rPr>
          <w:rFonts w:cs="宋体" w:hint="eastAsia"/>
          <w:sz w:val="24"/>
          <w:szCs w:val="24"/>
        </w:rPr>
        <w:t>年。经过理论学习和专业实践，修完培养方案中规定的全部课程、学分，可申请进行学位论文答辩。</w:t>
      </w:r>
    </w:p>
    <w:p w:rsidR="000B07F7" w:rsidRDefault="000B07F7" w:rsidP="001E3624">
      <w:pPr>
        <w:widowControl/>
        <w:ind w:firstLineChars="200" w:firstLine="31680"/>
        <w:jc w:val="left"/>
        <w:rPr>
          <w:sz w:val="24"/>
          <w:szCs w:val="24"/>
        </w:rPr>
      </w:pPr>
      <w:r>
        <w:rPr>
          <w:rFonts w:cs="宋体" w:hint="eastAsia"/>
          <w:sz w:val="24"/>
          <w:szCs w:val="24"/>
        </w:rPr>
        <w:t>学科专业和研究方向</w:t>
      </w:r>
    </w:p>
    <w:p w:rsidR="000B07F7" w:rsidRDefault="000B07F7" w:rsidP="001E3624">
      <w:pPr>
        <w:widowControl/>
        <w:ind w:firstLineChars="200" w:firstLine="31680"/>
        <w:jc w:val="left"/>
        <w:rPr>
          <w:sz w:val="24"/>
          <w:szCs w:val="24"/>
        </w:rPr>
      </w:pPr>
      <w:r>
        <w:rPr>
          <w:sz w:val="24"/>
          <w:szCs w:val="24"/>
        </w:rPr>
        <w:t xml:space="preserve">1. </w:t>
      </w:r>
      <w:r>
        <w:rPr>
          <w:rFonts w:cs="宋体" w:hint="eastAsia"/>
          <w:sz w:val="24"/>
          <w:szCs w:val="24"/>
        </w:rPr>
        <w:t>工业灾害防治技术</w:t>
      </w:r>
    </w:p>
    <w:p w:rsidR="000B07F7" w:rsidRDefault="000B07F7" w:rsidP="001E3624">
      <w:pPr>
        <w:widowControl/>
        <w:ind w:firstLineChars="200" w:firstLine="31680"/>
        <w:jc w:val="left"/>
        <w:rPr>
          <w:sz w:val="24"/>
          <w:szCs w:val="24"/>
        </w:rPr>
      </w:pPr>
      <w:r>
        <w:rPr>
          <w:sz w:val="24"/>
          <w:szCs w:val="24"/>
        </w:rPr>
        <w:t xml:space="preserve">2. </w:t>
      </w:r>
      <w:r>
        <w:rPr>
          <w:rFonts w:cs="宋体" w:hint="eastAsia"/>
          <w:sz w:val="24"/>
          <w:szCs w:val="24"/>
        </w:rPr>
        <w:t>建筑安全技术及工程</w:t>
      </w:r>
    </w:p>
    <w:p w:rsidR="000B07F7" w:rsidRDefault="000B07F7" w:rsidP="001E3624">
      <w:pPr>
        <w:widowControl/>
        <w:ind w:firstLineChars="200" w:firstLine="31680"/>
        <w:jc w:val="left"/>
        <w:rPr>
          <w:sz w:val="24"/>
          <w:szCs w:val="24"/>
        </w:rPr>
      </w:pPr>
      <w:r>
        <w:rPr>
          <w:sz w:val="24"/>
          <w:szCs w:val="24"/>
        </w:rPr>
        <w:t xml:space="preserve">3. </w:t>
      </w:r>
      <w:r>
        <w:rPr>
          <w:rFonts w:cs="宋体" w:hint="eastAsia"/>
          <w:sz w:val="24"/>
          <w:szCs w:val="24"/>
        </w:rPr>
        <w:t>公共安全管理与技术</w:t>
      </w:r>
    </w:p>
    <w:p w:rsidR="000B07F7" w:rsidRDefault="000B07F7">
      <w:pPr>
        <w:pStyle w:val="1"/>
        <w:numPr>
          <w:ilvl w:val="0"/>
          <w:numId w:val="1"/>
        </w:numPr>
        <w:ind w:firstLineChars="0"/>
        <w:rPr>
          <w:rFonts w:ascii="黑体" w:eastAsia="黑体" w:hAnsi="Times New Roman" w:cs="Times New Roman"/>
          <w:b/>
          <w:bCs/>
          <w:sz w:val="24"/>
          <w:szCs w:val="24"/>
        </w:rPr>
      </w:pPr>
      <w:r>
        <w:rPr>
          <w:rFonts w:ascii="黑体" w:eastAsia="黑体" w:hAnsi="Times New Roman" w:cs="黑体" w:hint="eastAsia"/>
          <w:b/>
          <w:bCs/>
          <w:sz w:val="24"/>
          <w:szCs w:val="24"/>
        </w:rPr>
        <w:t>培养方式</w:t>
      </w:r>
    </w:p>
    <w:p w:rsidR="000B07F7" w:rsidRDefault="000B07F7" w:rsidP="001E3624">
      <w:pPr>
        <w:widowControl/>
        <w:ind w:firstLineChars="200" w:firstLine="31680"/>
        <w:jc w:val="left"/>
        <w:rPr>
          <w:sz w:val="24"/>
          <w:szCs w:val="24"/>
        </w:rPr>
      </w:pPr>
      <w:r>
        <w:rPr>
          <w:rFonts w:cs="宋体" w:hint="eastAsia"/>
          <w:sz w:val="24"/>
          <w:szCs w:val="24"/>
        </w:rPr>
        <w:t>采用课程学习、专业实践和学位论文相结合的培养方式，三者同等重要。</w:t>
      </w:r>
    </w:p>
    <w:p w:rsidR="000B07F7" w:rsidRDefault="000B07F7" w:rsidP="001E3624">
      <w:pPr>
        <w:widowControl/>
        <w:ind w:firstLineChars="200" w:firstLine="31680"/>
        <w:jc w:val="left"/>
        <w:rPr>
          <w:sz w:val="24"/>
          <w:szCs w:val="24"/>
        </w:rPr>
      </w:pPr>
      <w:r>
        <w:rPr>
          <w:sz w:val="24"/>
          <w:szCs w:val="24"/>
        </w:rPr>
        <w:t xml:space="preserve">1. </w:t>
      </w:r>
      <w:r>
        <w:rPr>
          <w:rFonts w:cs="宋体" w:hint="eastAsia"/>
          <w:sz w:val="24"/>
          <w:szCs w:val="24"/>
        </w:rPr>
        <w:t>课程学习是工程类硕士专业学位研究生掌握基础知识和专业知识，构建知识结构的主要途径。课程学习须按照培养计划严格执行，其中公共课程、专业基础课程和选修课程主要在培养单位集中学习，校企联合课程、案例课程以及职业素养课程可在培养单位或企业开展。</w:t>
      </w:r>
    </w:p>
    <w:p w:rsidR="000B07F7" w:rsidRDefault="000B07F7" w:rsidP="001E3624">
      <w:pPr>
        <w:widowControl/>
        <w:ind w:firstLineChars="200" w:firstLine="31680"/>
        <w:jc w:val="left"/>
        <w:rPr>
          <w:sz w:val="24"/>
          <w:szCs w:val="24"/>
        </w:rPr>
      </w:pPr>
      <w:r>
        <w:rPr>
          <w:sz w:val="24"/>
          <w:szCs w:val="24"/>
        </w:rPr>
        <w:t xml:space="preserve">2. </w:t>
      </w:r>
      <w:r>
        <w:rPr>
          <w:rFonts w:cs="宋体" w:hint="eastAsia"/>
          <w:sz w:val="24"/>
          <w:szCs w:val="24"/>
        </w:rPr>
        <w:t>专业实践是工程类硕士专业学位研究生获得实践经验，提高实践能力的重要环节。工程类硕士专业学位研究生应开展专业实践，可采用集中实践和分段实践相结合的方式。</w:t>
      </w:r>
    </w:p>
    <w:p w:rsidR="000B07F7" w:rsidRDefault="000B07F7" w:rsidP="001E3624">
      <w:pPr>
        <w:widowControl/>
        <w:ind w:firstLineChars="200" w:firstLine="31680"/>
        <w:jc w:val="left"/>
        <w:rPr>
          <w:sz w:val="24"/>
          <w:szCs w:val="24"/>
        </w:rPr>
      </w:pPr>
      <w:r>
        <w:rPr>
          <w:sz w:val="24"/>
          <w:szCs w:val="24"/>
        </w:rPr>
        <w:t xml:space="preserve">3. </w:t>
      </w:r>
      <w:r>
        <w:rPr>
          <w:rFonts w:cs="宋体" w:hint="eastAsia"/>
          <w:sz w:val="24"/>
          <w:szCs w:val="24"/>
        </w:rPr>
        <w:t>学位论文研究工作是工程类硕士专业学位研究生综合运用所学基础知识和专业知识，在一定实践经验基础上，掌握对工程实际问题研究能力的重要手段。选题应来源于工程实际或者具有明确的工程应用背景。学位论文研究工作一般应与专业实践相结合，时间不少于</w:t>
      </w:r>
      <w:r>
        <w:rPr>
          <w:sz w:val="24"/>
          <w:szCs w:val="24"/>
        </w:rPr>
        <w:t>1</w:t>
      </w:r>
      <w:r>
        <w:rPr>
          <w:rFonts w:cs="宋体" w:hint="eastAsia"/>
          <w:sz w:val="24"/>
          <w:szCs w:val="24"/>
        </w:rPr>
        <w:t>年。</w:t>
      </w:r>
    </w:p>
    <w:p w:rsidR="000B07F7" w:rsidRDefault="000B07F7" w:rsidP="001E3624">
      <w:pPr>
        <w:pStyle w:val="1"/>
        <w:ind w:firstLine="31680"/>
        <w:rPr>
          <w:rFonts w:ascii="宋体" w:cs="Times New Roman"/>
          <w:sz w:val="24"/>
          <w:szCs w:val="24"/>
        </w:rPr>
      </w:pPr>
    </w:p>
    <w:p w:rsidR="000B07F7" w:rsidRDefault="000B07F7">
      <w:pPr>
        <w:pStyle w:val="1"/>
        <w:numPr>
          <w:ilvl w:val="0"/>
          <w:numId w:val="1"/>
        </w:numPr>
        <w:ind w:firstLineChars="0"/>
        <w:rPr>
          <w:rFonts w:ascii="黑体" w:eastAsia="黑体" w:cs="Times New Roman"/>
          <w:b/>
          <w:bCs/>
          <w:sz w:val="24"/>
          <w:szCs w:val="24"/>
        </w:rPr>
      </w:pPr>
      <w:r>
        <w:rPr>
          <w:rFonts w:ascii="黑体" w:eastAsia="黑体" w:hAnsi="Times New Roman" w:cs="黑体" w:hint="eastAsia"/>
          <w:b/>
          <w:bCs/>
          <w:sz w:val="24"/>
          <w:szCs w:val="24"/>
        </w:rPr>
        <w:t>课程设置及学分要求</w:t>
      </w:r>
    </w:p>
    <w:p w:rsidR="000B07F7" w:rsidRDefault="000B07F7" w:rsidP="001E3624">
      <w:pPr>
        <w:widowControl/>
        <w:ind w:firstLineChars="200" w:firstLine="31680"/>
        <w:jc w:val="left"/>
        <w:rPr>
          <w:sz w:val="24"/>
          <w:szCs w:val="24"/>
        </w:rPr>
      </w:pPr>
      <w:r>
        <w:rPr>
          <w:rFonts w:cs="宋体" w:hint="eastAsia"/>
          <w:sz w:val="24"/>
          <w:szCs w:val="24"/>
        </w:rPr>
        <w:t>研究生课程分为公共课程、专业基础课程、选修课程和必修环节四类。公共课程包括政治理论、工程伦理、外语；专业基础课程包括数学类课程、专业基础课程；选修课程包括专业技术课程、人文素养课程、创新创业活动；必修环节包括专业实践等。研究生课程实行学分制，硕士研究生课程学习的总学分应不少于</w:t>
      </w:r>
      <w:r>
        <w:rPr>
          <w:sz w:val="24"/>
          <w:szCs w:val="24"/>
        </w:rPr>
        <w:t>32</w:t>
      </w:r>
      <w:r>
        <w:rPr>
          <w:rFonts w:cs="宋体" w:hint="eastAsia"/>
          <w:sz w:val="24"/>
          <w:szCs w:val="24"/>
        </w:rPr>
        <w:t>学分（其中，课程学习不少于</w:t>
      </w:r>
      <w:r>
        <w:rPr>
          <w:sz w:val="24"/>
          <w:szCs w:val="24"/>
        </w:rPr>
        <w:t>24</w:t>
      </w:r>
      <w:r>
        <w:rPr>
          <w:rFonts w:cs="宋体" w:hint="eastAsia"/>
          <w:sz w:val="24"/>
          <w:szCs w:val="24"/>
        </w:rPr>
        <w:t>学分）。数学类课程需在导师指导下从</w:t>
      </w:r>
      <w:r>
        <w:rPr>
          <w:sz w:val="24"/>
          <w:szCs w:val="24"/>
        </w:rPr>
        <w:t>6</w:t>
      </w:r>
      <w:r>
        <w:rPr>
          <w:rFonts w:cs="宋体" w:hint="eastAsia"/>
          <w:sz w:val="24"/>
          <w:szCs w:val="24"/>
        </w:rPr>
        <w:t>门中选则</w:t>
      </w:r>
      <w:r>
        <w:rPr>
          <w:sz w:val="24"/>
          <w:szCs w:val="24"/>
        </w:rPr>
        <w:t>2</w:t>
      </w:r>
      <w:r>
        <w:rPr>
          <w:rFonts w:cs="宋体" w:hint="eastAsia"/>
          <w:sz w:val="24"/>
          <w:szCs w:val="24"/>
        </w:rPr>
        <w:t>门。对于本科专业为非安全工程专业的学生，需在老师指导下至少增选</w:t>
      </w:r>
      <w:r>
        <w:rPr>
          <w:sz w:val="24"/>
          <w:szCs w:val="24"/>
        </w:rPr>
        <w:t>1</w:t>
      </w:r>
      <w:r>
        <w:rPr>
          <w:rFonts w:cs="宋体" w:hint="eastAsia"/>
          <w:sz w:val="24"/>
          <w:szCs w:val="24"/>
        </w:rPr>
        <w:t>门安全工程本科专业或研究生课程。具体课程设置见附表。研究生个人培养方案课程选择必须在导师指导下选修。</w:t>
      </w:r>
    </w:p>
    <w:p w:rsidR="000B07F7" w:rsidRDefault="000B07F7">
      <w:pPr>
        <w:widowControl/>
        <w:adjustRightInd w:val="0"/>
        <w:snapToGrid w:val="0"/>
        <w:spacing w:before="40" w:after="40" w:line="300" w:lineRule="auto"/>
        <w:ind w:firstLine="480"/>
        <w:jc w:val="center"/>
        <w:textAlignment w:val="bottom"/>
        <w:rPr>
          <w:b/>
          <w:bCs/>
          <w:kern w:val="0"/>
          <w:sz w:val="24"/>
          <w:szCs w:val="24"/>
        </w:rPr>
      </w:pPr>
      <w:r w:rsidRPr="001E3624">
        <w:rPr>
          <w:rFonts w:cs="宋体" w:hint="eastAsia"/>
          <w:b/>
          <w:bCs/>
          <w:kern w:val="0"/>
          <w:sz w:val="24"/>
          <w:szCs w:val="24"/>
        </w:rPr>
        <w:t>资源与环境（安全工程领域）</w:t>
      </w:r>
      <w:r>
        <w:rPr>
          <w:rFonts w:cs="宋体" w:hint="eastAsia"/>
          <w:b/>
          <w:bCs/>
          <w:kern w:val="0"/>
          <w:sz w:val="24"/>
          <w:szCs w:val="24"/>
        </w:rPr>
        <w:t>专业学位硕士研究生</w:t>
      </w:r>
    </w:p>
    <w:p w:rsidR="000B07F7" w:rsidRDefault="000B07F7">
      <w:pPr>
        <w:widowControl/>
        <w:adjustRightInd w:val="0"/>
        <w:snapToGrid w:val="0"/>
        <w:spacing w:before="40" w:after="40" w:line="300" w:lineRule="auto"/>
        <w:ind w:firstLine="480"/>
        <w:jc w:val="center"/>
        <w:textAlignment w:val="bottom"/>
        <w:rPr>
          <w:b/>
          <w:bCs/>
          <w:kern w:val="0"/>
          <w:sz w:val="24"/>
          <w:szCs w:val="24"/>
        </w:rPr>
      </w:pPr>
      <w:r>
        <w:rPr>
          <w:rFonts w:cs="宋体" w:hint="eastAsia"/>
          <w:b/>
          <w:bCs/>
          <w:kern w:val="0"/>
          <w:sz w:val="24"/>
          <w:szCs w:val="24"/>
        </w:rPr>
        <w:t>课程设置与学时分配表</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9"/>
        <w:gridCol w:w="768"/>
        <w:gridCol w:w="1276"/>
        <w:gridCol w:w="2693"/>
        <w:gridCol w:w="851"/>
        <w:gridCol w:w="510"/>
        <w:gridCol w:w="624"/>
        <w:gridCol w:w="1134"/>
        <w:gridCol w:w="1042"/>
      </w:tblGrid>
      <w:tr w:rsidR="000B07F7">
        <w:trPr>
          <w:cantSplit/>
          <w:trHeight w:val="275"/>
          <w:tblHeader/>
          <w:jc w:val="center"/>
        </w:trPr>
        <w:tc>
          <w:tcPr>
            <w:tcW w:w="1237" w:type="dxa"/>
            <w:gridSpan w:val="2"/>
            <w:vMerge w:val="restart"/>
            <w:vAlign w:val="center"/>
          </w:tcPr>
          <w:p w:rsidR="000B07F7" w:rsidRDefault="000B07F7" w:rsidP="000B07F7">
            <w:pPr>
              <w:widowControl/>
              <w:snapToGrid w:val="0"/>
              <w:spacing w:before="40" w:after="40" w:line="312" w:lineRule="exact"/>
              <w:ind w:firstLineChars="50" w:firstLine="31680"/>
              <w:jc w:val="center"/>
              <w:textAlignment w:val="bottom"/>
              <w:rPr>
                <w:b/>
                <w:bCs/>
                <w:kern w:val="0"/>
              </w:rPr>
            </w:pPr>
            <w:r>
              <w:rPr>
                <w:rFonts w:cs="宋体" w:hint="eastAsia"/>
                <w:b/>
                <w:bCs/>
                <w:kern w:val="0"/>
              </w:rPr>
              <w:t>课</w:t>
            </w:r>
            <w:r>
              <w:rPr>
                <w:b/>
                <w:bCs/>
                <w:kern w:val="0"/>
              </w:rPr>
              <w:t xml:space="preserve"> </w:t>
            </w:r>
            <w:r>
              <w:rPr>
                <w:rFonts w:cs="宋体" w:hint="eastAsia"/>
                <w:b/>
                <w:bCs/>
                <w:kern w:val="0"/>
              </w:rPr>
              <w:t>程</w:t>
            </w:r>
          </w:p>
          <w:p w:rsidR="000B07F7" w:rsidRDefault="000B07F7">
            <w:pPr>
              <w:widowControl/>
              <w:snapToGrid w:val="0"/>
              <w:spacing w:before="40" w:after="40" w:line="312" w:lineRule="exact"/>
              <w:jc w:val="center"/>
              <w:textAlignment w:val="bottom"/>
              <w:rPr>
                <w:b/>
                <w:bCs/>
                <w:kern w:val="0"/>
              </w:rPr>
            </w:pPr>
            <w:r>
              <w:rPr>
                <w:rFonts w:cs="宋体" w:hint="eastAsia"/>
                <w:b/>
                <w:bCs/>
                <w:kern w:val="0"/>
              </w:rPr>
              <w:t>类</w:t>
            </w:r>
            <w:r>
              <w:rPr>
                <w:b/>
                <w:bCs/>
                <w:kern w:val="0"/>
              </w:rPr>
              <w:t xml:space="preserve"> </w:t>
            </w:r>
            <w:r>
              <w:rPr>
                <w:rFonts w:cs="宋体" w:hint="eastAsia"/>
                <w:b/>
                <w:bCs/>
                <w:kern w:val="0"/>
              </w:rPr>
              <w:t>别</w:t>
            </w:r>
          </w:p>
        </w:tc>
        <w:tc>
          <w:tcPr>
            <w:tcW w:w="1276" w:type="dxa"/>
            <w:vMerge w:val="restart"/>
            <w:vAlign w:val="center"/>
          </w:tcPr>
          <w:p w:rsidR="000B07F7" w:rsidRDefault="000B07F7">
            <w:pPr>
              <w:widowControl/>
              <w:snapToGrid w:val="0"/>
              <w:spacing w:before="40" w:after="40" w:line="312" w:lineRule="exact"/>
              <w:jc w:val="center"/>
              <w:textAlignment w:val="bottom"/>
              <w:rPr>
                <w:b/>
                <w:bCs/>
                <w:kern w:val="0"/>
              </w:rPr>
            </w:pPr>
            <w:r>
              <w:rPr>
                <w:rFonts w:cs="宋体" w:hint="eastAsia"/>
                <w:b/>
                <w:bCs/>
                <w:kern w:val="0"/>
              </w:rPr>
              <w:t>课程</w:t>
            </w:r>
          </w:p>
          <w:p w:rsidR="000B07F7" w:rsidRDefault="000B07F7">
            <w:pPr>
              <w:widowControl/>
              <w:snapToGrid w:val="0"/>
              <w:spacing w:before="40" w:after="40" w:line="312" w:lineRule="exact"/>
              <w:jc w:val="center"/>
              <w:textAlignment w:val="bottom"/>
              <w:rPr>
                <w:b/>
                <w:bCs/>
                <w:kern w:val="0"/>
              </w:rPr>
            </w:pPr>
            <w:r>
              <w:rPr>
                <w:rFonts w:cs="宋体" w:hint="eastAsia"/>
                <w:b/>
                <w:bCs/>
                <w:kern w:val="0"/>
              </w:rPr>
              <w:t>编号</w:t>
            </w:r>
          </w:p>
        </w:tc>
        <w:tc>
          <w:tcPr>
            <w:tcW w:w="2693" w:type="dxa"/>
            <w:vMerge w:val="restart"/>
            <w:vAlign w:val="center"/>
          </w:tcPr>
          <w:p w:rsidR="000B07F7" w:rsidRDefault="000B07F7">
            <w:pPr>
              <w:widowControl/>
              <w:snapToGrid w:val="0"/>
              <w:spacing w:before="40" w:after="40" w:line="312" w:lineRule="exact"/>
              <w:jc w:val="center"/>
              <w:textAlignment w:val="bottom"/>
              <w:rPr>
                <w:b/>
                <w:bCs/>
                <w:kern w:val="0"/>
              </w:rPr>
            </w:pPr>
            <w:r>
              <w:rPr>
                <w:rFonts w:cs="宋体" w:hint="eastAsia"/>
                <w:b/>
                <w:bCs/>
                <w:kern w:val="0"/>
              </w:rPr>
              <w:t>课</w:t>
            </w:r>
            <w:r>
              <w:rPr>
                <w:b/>
                <w:bCs/>
                <w:kern w:val="0"/>
              </w:rPr>
              <w:t xml:space="preserve"> </w:t>
            </w:r>
            <w:r>
              <w:rPr>
                <w:rFonts w:cs="宋体" w:hint="eastAsia"/>
                <w:b/>
                <w:bCs/>
                <w:kern w:val="0"/>
              </w:rPr>
              <w:t>程</w:t>
            </w:r>
            <w:r>
              <w:rPr>
                <w:b/>
                <w:bCs/>
                <w:kern w:val="0"/>
              </w:rPr>
              <w:t xml:space="preserve"> </w:t>
            </w:r>
            <w:r>
              <w:rPr>
                <w:rFonts w:cs="宋体" w:hint="eastAsia"/>
                <w:b/>
                <w:bCs/>
                <w:kern w:val="0"/>
              </w:rPr>
              <w:t>名</w:t>
            </w:r>
            <w:r>
              <w:rPr>
                <w:b/>
                <w:bCs/>
                <w:kern w:val="0"/>
              </w:rPr>
              <w:t xml:space="preserve"> </w:t>
            </w:r>
            <w:r>
              <w:rPr>
                <w:rFonts w:cs="宋体" w:hint="eastAsia"/>
                <w:b/>
                <w:bCs/>
                <w:kern w:val="0"/>
              </w:rPr>
              <w:t>称</w:t>
            </w:r>
          </w:p>
        </w:tc>
        <w:tc>
          <w:tcPr>
            <w:tcW w:w="851" w:type="dxa"/>
            <w:vMerge w:val="restart"/>
            <w:vAlign w:val="center"/>
          </w:tcPr>
          <w:p w:rsidR="000B07F7" w:rsidRDefault="000B07F7">
            <w:pPr>
              <w:widowControl/>
              <w:snapToGrid w:val="0"/>
              <w:spacing w:before="40" w:after="40" w:line="312" w:lineRule="exact"/>
              <w:jc w:val="center"/>
              <w:textAlignment w:val="bottom"/>
              <w:rPr>
                <w:b/>
                <w:bCs/>
                <w:kern w:val="0"/>
              </w:rPr>
            </w:pPr>
            <w:r>
              <w:rPr>
                <w:rFonts w:cs="宋体" w:hint="eastAsia"/>
                <w:b/>
                <w:bCs/>
                <w:kern w:val="0"/>
              </w:rPr>
              <w:t>课时</w:t>
            </w:r>
            <w:r>
              <w:rPr>
                <w:b/>
                <w:bCs/>
                <w:kern w:val="0"/>
              </w:rPr>
              <w:t>/</w:t>
            </w:r>
            <w:r>
              <w:rPr>
                <w:rFonts w:cs="宋体" w:hint="eastAsia"/>
                <w:b/>
                <w:bCs/>
                <w:kern w:val="0"/>
              </w:rPr>
              <w:t>学分</w:t>
            </w:r>
          </w:p>
        </w:tc>
        <w:tc>
          <w:tcPr>
            <w:tcW w:w="1134" w:type="dxa"/>
            <w:gridSpan w:val="2"/>
            <w:vAlign w:val="center"/>
          </w:tcPr>
          <w:p w:rsidR="000B07F7" w:rsidRDefault="000B07F7">
            <w:pPr>
              <w:snapToGrid w:val="0"/>
              <w:spacing w:before="40" w:after="40" w:line="312" w:lineRule="exact"/>
              <w:jc w:val="center"/>
              <w:textAlignment w:val="bottom"/>
              <w:rPr>
                <w:b/>
                <w:bCs/>
                <w:kern w:val="0"/>
              </w:rPr>
            </w:pPr>
            <w:r>
              <w:rPr>
                <w:rFonts w:cs="宋体" w:hint="eastAsia"/>
                <w:b/>
                <w:bCs/>
                <w:kern w:val="0"/>
              </w:rPr>
              <w:t>开课学期</w:t>
            </w:r>
          </w:p>
        </w:tc>
        <w:tc>
          <w:tcPr>
            <w:tcW w:w="1134" w:type="dxa"/>
            <w:vMerge w:val="restart"/>
            <w:vAlign w:val="center"/>
          </w:tcPr>
          <w:p w:rsidR="000B07F7" w:rsidRDefault="000B07F7" w:rsidP="000B07F7">
            <w:pPr>
              <w:widowControl/>
              <w:snapToGrid w:val="0"/>
              <w:spacing w:before="40" w:after="40" w:line="312" w:lineRule="exact"/>
              <w:ind w:firstLineChars="100" w:firstLine="31680"/>
              <w:jc w:val="center"/>
              <w:textAlignment w:val="bottom"/>
              <w:rPr>
                <w:b/>
                <w:bCs/>
                <w:kern w:val="0"/>
              </w:rPr>
            </w:pPr>
            <w:r>
              <w:rPr>
                <w:rFonts w:cs="宋体" w:hint="eastAsia"/>
                <w:b/>
                <w:bCs/>
                <w:kern w:val="0"/>
              </w:rPr>
              <w:t>任</w:t>
            </w:r>
            <w:r>
              <w:rPr>
                <w:b/>
                <w:bCs/>
                <w:kern w:val="0"/>
              </w:rPr>
              <w:t xml:space="preserve"> </w:t>
            </w:r>
            <w:r>
              <w:rPr>
                <w:rFonts w:cs="宋体" w:hint="eastAsia"/>
                <w:b/>
                <w:bCs/>
                <w:kern w:val="0"/>
              </w:rPr>
              <w:t>课</w:t>
            </w:r>
          </w:p>
          <w:p w:rsidR="000B07F7" w:rsidRDefault="000B07F7" w:rsidP="000B07F7">
            <w:pPr>
              <w:widowControl/>
              <w:snapToGrid w:val="0"/>
              <w:spacing w:before="40" w:after="40" w:line="312" w:lineRule="exact"/>
              <w:ind w:firstLineChars="100" w:firstLine="31680"/>
              <w:jc w:val="center"/>
              <w:textAlignment w:val="bottom"/>
              <w:rPr>
                <w:b/>
                <w:bCs/>
                <w:kern w:val="0"/>
              </w:rPr>
            </w:pPr>
            <w:r>
              <w:rPr>
                <w:rFonts w:cs="宋体" w:hint="eastAsia"/>
                <w:b/>
                <w:bCs/>
                <w:kern w:val="0"/>
              </w:rPr>
              <w:t>教</w:t>
            </w:r>
            <w:r>
              <w:rPr>
                <w:b/>
                <w:bCs/>
                <w:kern w:val="0"/>
              </w:rPr>
              <w:t xml:space="preserve"> </w:t>
            </w:r>
            <w:r>
              <w:rPr>
                <w:rFonts w:cs="宋体" w:hint="eastAsia"/>
                <w:b/>
                <w:bCs/>
                <w:kern w:val="0"/>
              </w:rPr>
              <w:t>师</w:t>
            </w:r>
          </w:p>
        </w:tc>
        <w:tc>
          <w:tcPr>
            <w:tcW w:w="1042" w:type="dxa"/>
            <w:vMerge w:val="restart"/>
            <w:vAlign w:val="center"/>
          </w:tcPr>
          <w:p w:rsidR="000B07F7" w:rsidRDefault="000B07F7">
            <w:pPr>
              <w:widowControl/>
              <w:snapToGrid w:val="0"/>
              <w:spacing w:before="40" w:after="40" w:line="312" w:lineRule="exact"/>
              <w:jc w:val="center"/>
              <w:textAlignment w:val="bottom"/>
              <w:rPr>
                <w:b/>
                <w:bCs/>
                <w:kern w:val="0"/>
              </w:rPr>
            </w:pPr>
            <w:r>
              <w:rPr>
                <w:rFonts w:cs="宋体" w:hint="eastAsia"/>
                <w:b/>
                <w:bCs/>
                <w:kern w:val="0"/>
              </w:rPr>
              <w:t>备</w:t>
            </w:r>
            <w:r>
              <w:rPr>
                <w:b/>
                <w:bCs/>
                <w:kern w:val="0"/>
              </w:rPr>
              <w:t xml:space="preserve"> </w:t>
            </w:r>
            <w:r>
              <w:rPr>
                <w:rFonts w:cs="宋体" w:hint="eastAsia"/>
                <w:b/>
                <w:bCs/>
                <w:kern w:val="0"/>
              </w:rPr>
              <w:t>注</w:t>
            </w:r>
          </w:p>
        </w:tc>
      </w:tr>
      <w:tr w:rsidR="000B07F7">
        <w:trPr>
          <w:cantSplit/>
          <w:trHeight w:val="153"/>
          <w:tblHeader/>
          <w:jc w:val="center"/>
        </w:trPr>
        <w:tc>
          <w:tcPr>
            <w:tcW w:w="1237" w:type="dxa"/>
            <w:gridSpan w:val="2"/>
            <w:vMerge/>
            <w:vAlign w:val="center"/>
          </w:tcPr>
          <w:p w:rsidR="000B07F7" w:rsidRDefault="000B07F7" w:rsidP="000B07F7">
            <w:pPr>
              <w:widowControl/>
              <w:snapToGrid w:val="0"/>
              <w:spacing w:before="40" w:after="40" w:line="312" w:lineRule="exact"/>
              <w:ind w:firstLineChars="50" w:firstLine="31680"/>
              <w:jc w:val="center"/>
              <w:textAlignment w:val="bottom"/>
              <w:rPr>
                <w:b/>
                <w:bCs/>
                <w:kern w:val="0"/>
              </w:rPr>
            </w:pPr>
          </w:p>
        </w:tc>
        <w:tc>
          <w:tcPr>
            <w:tcW w:w="1276" w:type="dxa"/>
            <w:vMerge/>
            <w:vAlign w:val="center"/>
          </w:tcPr>
          <w:p w:rsidR="000B07F7" w:rsidRDefault="000B07F7">
            <w:pPr>
              <w:widowControl/>
              <w:snapToGrid w:val="0"/>
              <w:spacing w:before="40" w:after="40" w:line="312" w:lineRule="exact"/>
              <w:jc w:val="center"/>
              <w:textAlignment w:val="bottom"/>
              <w:rPr>
                <w:b/>
                <w:bCs/>
                <w:kern w:val="0"/>
              </w:rPr>
            </w:pPr>
          </w:p>
        </w:tc>
        <w:tc>
          <w:tcPr>
            <w:tcW w:w="2693" w:type="dxa"/>
            <w:vMerge/>
            <w:vAlign w:val="center"/>
          </w:tcPr>
          <w:p w:rsidR="000B07F7" w:rsidRDefault="000B07F7">
            <w:pPr>
              <w:widowControl/>
              <w:snapToGrid w:val="0"/>
              <w:spacing w:before="40" w:after="40" w:line="312" w:lineRule="exact"/>
              <w:jc w:val="center"/>
              <w:textAlignment w:val="bottom"/>
              <w:rPr>
                <w:b/>
                <w:bCs/>
                <w:kern w:val="0"/>
              </w:rPr>
            </w:pPr>
          </w:p>
        </w:tc>
        <w:tc>
          <w:tcPr>
            <w:tcW w:w="851" w:type="dxa"/>
            <w:vMerge/>
            <w:vAlign w:val="center"/>
          </w:tcPr>
          <w:p w:rsidR="000B07F7" w:rsidRDefault="000B07F7">
            <w:pPr>
              <w:widowControl/>
              <w:snapToGrid w:val="0"/>
              <w:spacing w:before="40" w:after="40" w:line="312" w:lineRule="exact"/>
              <w:jc w:val="center"/>
              <w:textAlignment w:val="bottom"/>
              <w:rPr>
                <w:b/>
                <w:bCs/>
                <w:kern w:val="0"/>
              </w:rPr>
            </w:pPr>
          </w:p>
        </w:tc>
        <w:tc>
          <w:tcPr>
            <w:tcW w:w="510" w:type="dxa"/>
            <w:vAlign w:val="center"/>
          </w:tcPr>
          <w:p w:rsidR="000B07F7" w:rsidRDefault="000B07F7">
            <w:pPr>
              <w:snapToGrid w:val="0"/>
              <w:spacing w:before="40" w:after="40" w:line="312" w:lineRule="exact"/>
              <w:jc w:val="center"/>
              <w:textAlignment w:val="bottom"/>
              <w:rPr>
                <w:b/>
                <w:bCs/>
                <w:kern w:val="0"/>
              </w:rPr>
            </w:pPr>
            <w:r>
              <w:rPr>
                <w:b/>
                <w:bCs/>
                <w:kern w:val="0"/>
              </w:rPr>
              <w:t>1</w:t>
            </w:r>
          </w:p>
        </w:tc>
        <w:tc>
          <w:tcPr>
            <w:tcW w:w="624" w:type="dxa"/>
            <w:vAlign w:val="center"/>
          </w:tcPr>
          <w:p w:rsidR="000B07F7" w:rsidRDefault="000B07F7">
            <w:pPr>
              <w:snapToGrid w:val="0"/>
              <w:spacing w:before="40" w:after="40" w:line="312" w:lineRule="exact"/>
              <w:jc w:val="center"/>
              <w:textAlignment w:val="bottom"/>
              <w:rPr>
                <w:b/>
                <w:bCs/>
                <w:kern w:val="0"/>
              </w:rPr>
            </w:pPr>
            <w:r>
              <w:rPr>
                <w:b/>
                <w:bCs/>
                <w:kern w:val="0"/>
              </w:rPr>
              <w:t>2</w:t>
            </w:r>
          </w:p>
        </w:tc>
        <w:tc>
          <w:tcPr>
            <w:tcW w:w="1134" w:type="dxa"/>
            <w:vMerge/>
            <w:vAlign w:val="center"/>
          </w:tcPr>
          <w:p w:rsidR="000B07F7" w:rsidRDefault="000B07F7" w:rsidP="000B07F7">
            <w:pPr>
              <w:widowControl/>
              <w:snapToGrid w:val="0"/>
              <w:spacing w:before="40" w:after="40" w:line="312" w:lineRule="exact"/>
              <w:ind w:firstLineChars="100" w:firstLine="31680"/>
              <w:jc w:val="center"/>
              <w:textAlignment w:val="bottom"/>
              <w:rPr>
                <w:b/>
                <w:bCs/>
                <w:kern w:val="0"/>
              </w:rPr>
            </w:pPr>
          </w:p>
        </w:tc>
        <w:tc>
          <w:tcPr>
            <w:tcW w:w="1042" w:type="dxa"/>
            <w:vMerge/>
            <w:vAlign w:val="center"/>
          </w:tcPr>
          <w:p w:rsidR="000B07F7" w:rsidRDefault="000B07F7">
            <w:pPr>
              <w:widowControl/>
              <w:snapToGrid w:val="0"/>
              <w:spacing w:before="40" w:after="40" w:line="312" w:lineRule="exact"/>
              <w:jc w:val="center"/>
              <w:textAlignment w:val="bottom"/>
              <w:rPr>
                <w:b/>
                <w:bCs/>
                <w:kern w:val="0"/>
              </w:rPr>
            </w:pPr>
          </w:p>
        </w:tc>
      </w:tr>
      <w:tr w:rsidR="000B07F7">
        <w:trPr>
          <w:cantSplit/>
          <w:trHeight w:val="544"/>
          <w:jc w:val="center"/>
        </w:trPr>
        <w:tc>
          <w:tcPr>
            <w:tcW w:w="1237" w:type="dxa"/>
            <w:gridSpan w:val="2"/>
            <w:vMerge w:val="restart"/>
            <w:vAlign w:val="center"/>
          </w:tcPr>
          <w:p w:rsidR="000B07F7" w:rsidRDefault="000B07F7">
            <w:pPr>
              <w:widowControl/>
              <w:snapToGrid w:val="0"/>
              <w:spacing w:before="40" w:after="40" w:line="312" w:lineRule="exact"/>
              <w:jc w:val="center"/>
              <w:textAlignment w:val="bottom"/>
              <w:rPr>
                <w:b/>
                <w:bCs/>
                <w:kern w:val="0"/>
              </w:rPr>
            </w:pPr>
            <w:r>
              <w:rPr>
                <w:rFonts w:cs="宋体" w:hint="eastAsia"/>
                <w:kern w:val="0"/>
              </w:rPr>
              <w:t>公共</w:t>
            </w:r>
            <w:r>
              <w:rPr>
                <w:rFonts w:cs="宋体" w:hint="eastAsia"/>
              </w:rPr>
              <w:t>课程</w:t>
            </w:r>
          </w:p>
        </w:tc>
        <w:tc>
          <w:tcPr>
            <w:tcW w:w="1276" w:type="dxa"/>
            <w:vAlign w:val="center"/>
          </w:tcPr>
          <w:p w:rsidR="000B07F7" w:rsidRDefault="000B07F7">
            <w:pPr>
              <w:widowControl/>
              <w:snapToGrid w:val="0"/>
              <w:spacing w:before="40" w:after="40" w:line="312" w:lineRule="exact"/>
              <w:jc w:val="center"/>
              <w:textAlignment w:val="bottom"/>
              <w:rPr>
                <w:kern w:val="0"/>
              </w:rPr>
            </w:pPr>
            <w:r>
              <w:rPr>
                <w:kern w:val="0"/>
              </w:rPr>
              <w:t>DG2802004</w:t>
            </w:r>
          </w:p>
        </w:tc>
        <w:tc>
          <w:tcPr>
            <w:tcW w:w="2693" w:type="dxa"/>
            <w:vAlign w:val="center"/>
          </w:tcPr>
          <w:p w:rsidR="000B07F7" w:rsidRDefault="000B07F7">
            <w:pPr>
              <w:widowControl/>
              <w:snapToGrid w:val="0"/>
              <w:spacing w:before="40" w:after="40" w:line="312" w:lineRule="exact"/>
              <w:jc w:val="center"/>
              <w:textAlignment w:val="bottom"/>
              <w:rPr>
                <w:kern w:val="0"/>
              </w:rPr>
            </w:pPr>
            <w:r>
              <w:rPr>
                <w:rFonts w:cs="宋体" w:hint="eastAsia"/>
                <w:kern w:val="0"/>
              </w:rPr>
              <w:t>工程伦理</w:t>
            </w:r>
          </w:p>
        </w:tc>
        <w:tc>
          <w:tcPr>
            <w:tcW w:w="851" w:type="dxa"/>
            <w:vAlign w:val="center"/>
          </w:tcPr>
          <w:p w:rsidR="000B07F7" w:rsidRDefault="000B07F7">
            <w:pPr>
              <w:widowControl/>
              <w:snapToGrid w:val="0"/>
              <w:spacing w:before="40" w:after="40" w:line="312" w:lineRule="exact"/>
              <w:jc w:val="center"/>
              <w:textAlignment w:val="bottom"/>
              <w:rPr>
                <w:kern w:val="0"/>
              </w:rPr>
            </w:pPr>
            <w:r>
              <w:rPr>
                <w:kern w:val="0"/>
              </w:rPr>
              <w:t>16/1</w:t>
            </w:r>
          </w:p>
        </w:tc>
        <w:tc>
          <w:tcPr>
            <w:tcW w:w="510" w:type="dxa"/>
            <w:vAlign w:val="center"/>
          </w:tcPr>
          <w:p w:rsidR="000B07F7" w:rsidRDefault="000B07F7">
            <w:pPr>
              <w:widowControl/>
              <w:snapToGrid w:val="0"/>
              <w:spacing w:before="40" w:after="40" w:line="312" w:lineRule="exact"/>
              <w:jc w:val="center"/>
              <w:textAlignment w:val="bottom"/>
              <w:rPr>
                <w:kern w:val="0"/>
              </w:rPr>
            </w:pPr>
          </w:p>
        </w:tc>
        <w:tc>
          <w:tcPr>
            <w:tcW w:w="624" w:type="dxa"/>
            <w:vAlign w:val="center"/>
          </w:tcPr>
          <w:p w:rsidR="000B07F7" w:rsidRDefault="000B07F7">
            <w:pPr>
              <w:widowControl/>
              <w:snapToGrid w:val="0"/>
              <w:spacing w:before="40" w:after="40" w:line="312" w:lineRule="exact"/>
              <w:jc w:val="center"/>
              <w:textAlignment w:val="bottom"/>
              <w:rPr>
                <w:kern w:val="0"/>
              </w:rPr>
            </w:pPr>
            <w:r>
              <w:rPr>
                <w:kern w:val="0"/>
              </w:rPr>
              <w:t>√</w:t>
            </w:r>
          </w:p>
        </w:tc>
        <w:tc>
          <w:tcPr>
            <w:tcW w:w="1134" w:type="dxa"/>
            <w:vAlign w:val="center"/>
          </w:tcPr>
          <w:p w:rsidR="000B07F7" w:rsidRDefault="000B07F7">
            <w:pPr>
              <w:widowControl/>
              <w:snapToGrid w:val="0"/>
              <w:spacing w:before="40" w:after="40" w:line="312" w:lineRule="exact"/>
              <w:jc w:val="center"/>
              <w:textAlignment w:val="bottom"/>
              <w:rPr>
                <w:kern w:val="0"/>
              </w:rPr>
            </w:pPr>
            <w:r>
              <w:rPr>
                <w:rFonts w:cs="宋体" w:hint="eastAsia"/>
                <w:kern w:val="0"/>
              </w:rPr>
              <w:t>马教部、城建学院</w:t>
            </w:r>
          </w:p>
        </w:tc>
        <w:tc>
          <w:tcPr>
            <w:tcW w:w="1042" w:type="dxa"/>
            <w:vAlign w:val="center"/>
          </w:tcPr>
          <w:p w:rsidR="000B07F7" w:rsidRDefault="000B07F7">
            <w:pPr>
              <w:widowControl/>
              <w:snapToGrid w:val="0"/>
              <w:spacing w:before="40" w:after="40" w:line="312" w:lineRule="exact"/>
              <w:jc w:val="center"/>
              <w:textAlignment w:val="bottom"/>
              <w:rPr>
                <w:kern w:val="0"/>
              </w:rPr>
            </w:pPr>
            <w:r>
              <w:rPr>
                <w:rFonts w:cs="宋体" w:hint="eastAsia"/>
                <w:kern w:val="0"/>
              </w:rPr>
              <w:t>必修</w:t>
            </w:r>
          </w:p>
        </w:tc>
      </w:tr>
      <w:tr w:rsidR="000B07F7">
        <w:trPr>
          <w:cantSplit/>
          <w:trHeight w:val="541"/>
          <w:jc w:val="center"/>
        </w:trPr>
        <w:tc>
          <w:tcPr>
            <w:tcW w:w="1237" w:type="dxa"/>
            <w:gridSpan w:val="2"/>
            <w:vMerge/>
            <w:vAlign w:val="center"/>
          </w:tcPr>
          <w:p w:rsidR="000B07F7" w:rsidRDefault="000B07F7" w:rsidP="000B07F7">
            <w:pPr>
              <w:widowControl/>
              <w:snapToGrid w:val="0"/>
              <w:spacing w:before="40" w:after="40" w:line="312" w:lineRule="exact"/>
              <w:ind w:firstLineChars="50" w:firstLine="31680"/>
              <w:jc w:val="center"/>
              <w:textAlignment w:val="bottom"/>
              <w:rPr>
                <w:kern w:val="0"/>
              </w:rPr>
            </w:pPr>
          </w:p>
        </w:tc>
        <w:tc>
          <w:tcPr>
            <w:tcW w:w="1276" w:type="dxa"/>
            <w:vAlign w:val="center"/>
          </w:tcPr>
          <w:p w:rsidR="000B07F7" w:rsidRDefault="000B07F7">
            <w:pPr>
              <w:widowControl/>
              <w:snapToGrid w:val="0"/>
              <w:spacing w:before="40" w:after="40" w:line="312" w:lineRule="exact"/>
              <w:jc w:val="center"/>
              <w:textAlignment w:val="bottom"/>
              <w:rPr>
                <w:kern w:val="0"/>
              </w:rPr>
            </w:pPr>
            <w:r>
              <w:rPr>
                <w:kern w:val="0"/>
              </w:rPr>
              <w:t>DG2802001</w:t>
            </w:r>
          </w:p>
        </w:tc>
        <w:tc>
          <w:tcPr>
            <w:tcW w:w="2693" w:type="dxa"/>
            <w:vAlign w:val="center"/>
          </w:tcPr>
          <w:p w:rsidR="000B07F7" w:rsidRDefault="000B07F7">
            <w:pPr>
              <w:widowControl/>
              <w:snapToGrid w:val="0"/>
              <w:spacing w:before="40" w:after="40" w:line="312" w:lineRule="exact"/>
              <w:jc w:val="center"/>
              <w:textAlignment w:val="bottom"/>
              <w:rPr>
                <w:kern w:val="0"/>
              </w:rPr>
            </w:pPr>
            <w:r>
              <w:rPr>
                <w:rFonts w:cs="宋体" w:hint="eastAsia"/>
                <w:kern w:val="0"/>
              </w:rPr>
              <w:t>中国特色社会主义理论与实践研究</w:t>
            </w:r>
          </w:p>
        </w:tc>
        <w:tc>
          <w:tcPr>
            <w:tcW w:w="851" w:type="dxa"/>
            <w:vAlign w:val="center"/>
          </w:tcPr>
          <w:p w:rsidR="000B07F7" w:rsidRDefault="000B07F7">
            <w:pPr>
              <w:widowControl/>
              <w:snapToGrid w:val="0"/>
              <w:spacing w:before="40" w:after="40" w:line="380" w:lineRule="atLeast"/>
              <w:jc w:val="center"/>
              <w:textAlignment w:val="bottom"/>
              <w:rPr>
                <w:kern w:val="0"/>
              </w:rPr>
            </w:pPr>
            <w:r>
              <w:rPr>
                <w:kern w:val="0"/>
              </w:rPr>
              <w:t>36/2</w:t>
            </w:r>
          </w:p>
        </w:tc>
        <w:tc>
          <w:tcPr>
            <w:tcW w:w="510" w:type="dxa"/>
            <w:vAlign w:val="center"/>
          </w:tcPr>
          <w:p w:rsidR="000B07F7" w:rsidRDefault="000B07F7">
            <w:pPr>
              <w:widowControl/>
              <w:snapToGrid w:val="0"/>
              <w:spacing w:before="40" w:after="40" w:line="380" w:lineRule="atLeast"/>
              <w:jc w:val="center"/>
              <w:textAlignment w:val="bottom"/>
              <w:rPr>
                <w:kern w:val="0"/>
              </w:rPr>
            </w:pPr>
          </w:p>
        </w:tc>
        <w:tc>
          <w:tcPr>
            <w:tcW w:w="624" w:type="dxa"/>
            <w:vAlign w:val="center"/>
          </w:tcPr>
          <w:p w:rsidR="000B07F7" w:rsidRDefault="000B07F7">
            <w:pPr>
              <w:widowControl/>
              <w:snapToGrid w:val="0"/>
              <w:spacing w:before="40" w:after="40" w:line="380" w:lineRule="atLeast"/>
              <w:jc w:val="center"/>
              <w:textAlignment w:val="bottom"/>
              <w:rPr>
                <w:kern w:val="0"/>
              </w:rPr>
            </w:pPr>
            <w:r>
              <w:rPr>
                <w:kern w:val="0"/>
              </w:rPr>
              <w:t>√</w:t>
            </w:r>
          </w:p>
        </w:tc>
        <w:tc>
          <w:tcPr>
            <w:tcW w:w="1134" w:type="dxa"/>
            <w:vAlign w:val="center"/>
          </w:tcPr>
          <w:p w:rsidR="000B07F7" w:rsidRDefault="000B07F7">
            <w:pPr>
              <w:adjustRightInd w:val="0"/>
              <w:snapToGrid w:val="0"/>
              <w:jc w:val="center"/>
              <w:rPr>
                <w:kern w:val="0"/>
              </w:rPr>
            </w:pPr>
            <w:r>
              <w:rPr>
                <w:rFonts w:cs="宋体" w:hint="eastAsia"/>
                <w:kern w:val="0"/>
              </w:rPr>
              <w:t>马教部</w:t>
            </w:r>
          </w:p>
        </w:tc>
        <w:tc>
          <w:tcPr>
            <w:tcW w:w="1042" w:type="dxa"/>
            <w:vAlign w:val="center"/>
          </w:tcPr>
          <w:p w:rsidR="000B07F7" w:rsidRDefault="000B07F7">
            <w:pPr>
              <w:jc w:val="center"/>
            </w:pPr>
            <w:r>
              <w:rPr>
                <w:rFonts w:cs="宋体" w:hint="eastAsia"/>
                <w:kern w:val="0"/>
              </w:rPr>
              <w:t>必修</w:t>
            </w:r>
          </w:p>
        </w:tc>
      </w:tr>
      <w:tr w:rsidR="000B07F7">
        <w:trPr>
          <w:cantSplit/>
          <w:trHeight w:val="405"/>
          <w:jc w:val="center"/>
        </w:trPr>
        <w:tc>
          <w:tcPr>
            <w:tcW w:w="1237" w:type="dxa"/>
            <w:gridSpan w:val="2"/>
            <w:vMerge/>
            <w:vAlign w:val="center"/>
          </w:tcPr>
          <w:p w:rsidR="000B07F7" w:rsidRDefault="000B07F7" w:rsidP="000B07F7">
            <w:pPr>
              <w:widowControl/>
              <w:snapToGrid w:val="0"/>
              <w:spacing w:before="40" w:after="40" w:line="312" w:lineRule="exact"/>
              <w:ind w:firstLineChars="50" w:firstLine="31680"/>
              <w:jc w:val="center"/>
              <w:textAlignment w:val="bottom"/>
              <w:rPr>
                <w:kern w:val="0"/>
              </w:rPr>
            </w:pPr>
          </w:p>
        </w:tc>
        <w:tc>
          <w:tcPr>
            <w:tcW w:w="1276" w:type="dxa"/>
            <w:vAlign w:val="center"/>
          </w:tcPr>
          <w:p w:rsidR="000B07F7" w:rsidRDefault="000B07F7">
            <w:pPr>
              <w:widowControl/>
              <w:snapToGrid w:val="0"/>
              <w:spacing w:before="40" w:after="40" w:line="312" w:lineRule="exact"/>
              <w:jc w:val="center"/>
              <w:textAlignment w:val="bottom"/>
              <w:rPr>
                <w:kern w:val="0"/>
              </w:rPr>
            </w:pPr>
            <w:r>
              <w:rPr>
                <w:kern w:val="0"/>
              </w:rPr>
              <w:t>DG1102004</w:t>
            </w:r>
          </w:p>
        </w:tc>
        <w:tc>
          <w:tcPr>
            <w:tcW w:w="2693" w:type="dxa"/>
            <w:vAlign w:val="center"/>
          </w:tcPr>
          <w:p w:rsidR="000B07F7" w:rsidRDefault="000B07F7">
            <w:pPr>
              <w:widowControl/>
              <w:snapToGrid w:val="0"/>
              <w:spacing w:before="40" w:after="40" w:line="312" w:lineRule="exact"/>
              <w:jc w:val="center"/>
              <w:textAlignment w:val="bottom"/>
              <w:rPr>
                <w:kern w:val="0"/>
              </w:rPr>
            </w:pPr>
            <w:r>
              <w:rPr>
                <w:rFonts w:cs="宋体" w:hint="eastAsia"/>
                <w:kern w:val="0"/>
              </w:rPr>
              <w:t>通用学术英语</w:t>
            </w:r>
            <w:r>
              <w:rPr>
                <w:kern w:val="0"/>
              </w:rPr>
              <w:t xml:space="preserve"> I</w:t>
            </w:r>
          </w:p>
        </w:tc>
        <w:tc>
          <w:tcPr>
            <w:tcW w:w="851" w:type="dxa"/>
            <w:vAlign w:val="center"/>
          </w:tcPr>
          <w:p w:rsidR="000B07F7" w:rsidRDefault="000B07F7">
            <w:pPr>
              <w:widowControl/>
              <w:snapToGrid w:val="0"/>
              <w:spacing w:before="40" w:after="40" w:line="312" w:lineRule="exact"/>
              <w:jc w:val="center"/>
              <w:textAlignment w:val="bottom"/>
              <w:rPr>
                <w:kern w:val="0"/>
              </w:rPr>
            </w:pPr>
            <w:r>
              <w:rPr>
                <w:kern w:val="0"/>
              </w:rPr>
              <w:t>32/2</w:t>
            </w:r>
          </w:p>
        </w:tc>
        <w:tc>
          <w:tcPr>
            <w:tcW w:w="510" w:type="dxa"/>
            <w:vAlign w:val="center"/>
          </w:tcPr>
          <w:p w:rsidR="000B07F7" w:rsidRDefault="000B07F7">
            <w:pPr>
              <w:widowControl/>
              <w:snapToGrid w:val="0"/>
              <w:spacing w:before="40" w:after="40" w:line="380" w:lineRule="atLeast"/>
              <w:jc w:val="center"/>
              <w:textAlignment w:val="bottom"/>
              <w:rPr>
                <w:kern w:val="0"/>
              </w:rPr>
            </w:pPr>
            <w:r>
              <w:rPr>
                <w:kern w:val="0"/>
              </w:rPr>
              <w:t>√</w:t>
            </w:r>
          </w:p>
        </w:tc>
        <w:tc>
          <w:tcPr>
            <w:tcW w:w="624" w:type="dxa"/>
            <w:vAlign w:val="center"/>
          </w:tcPr>
          <w:p w:rsidR="000B07F7" w:rsidRDefault="000B07F7">
            <w:pPr>
              <w:widowControl/>
              <w:snapToGrid w:val="0"/>
              <w:spacing w:before="40" w:after="40" w:line="380" w:lineRule="atLeast"/>
              <w:jc w:val="center"/>
              <w:textAlignment w:val="bottom"/>
              <w:rPr>
                <w:kern w:val="0"/>
              </w:rPr>
            </w:pPr>
          </w:p>
        </w:tc>
        <w:tc>
          <w:tcPr>
            <w:tcW w:w="1134" w:type="dxa"/>
            <w:vAlign w:val="center"/>
          </w:tcPr>
          <w:p w:rsidR="000B07F7" w:rsidRDefault="000B07F7">
            <w:pPr>
              <w:widowControl/>
              <w:snapToGrid w:val="0"/>
              <w:spacing w:before="40" w:after="40" w:line="312" w:lineRule="exact"/>
              <w:jc w:val="center"/>
              <w:textAlignment w:val="bottom"/>
              <w:rPr>
                <w:kern w:val="0"/>
              </w:rPr>
            </w:pPr>
            <w:r>
              <w:rPr>
                <w:rFonts w:cs="宋体" w:hint="eastAsia"/>
                <w:kern w:val="0"/>
              </w:rPr>
              <w:t>外语学院</w:t>
            </w:r>
          </w:p>
        </w:tc>
        <w:tc>
          <w:tcPr>
            <w:tcW w:w="1042" w:type="dxa"/>
            <w:vAlign w:val="center"/>
          </w:tcPr>
          <w:p w:rsidR="000B07F7" w:rsidRDefault="000B07F7">
            <w:pPr>
              <w:jc w:val="center"/>
            </w:pPr>
            <w:r>
              <w:rPr>
                <w:rFonts w:cs="宋体" w:hint="eastAsia"/>
                <w:kern w:val="0"/>
              </w:rPr>
              <w:t>必修</w:t>
            </w:r>
          </w:p>
        </w:tc>
      </w:tr>
      <w:tr w:rsidR="000B07F7">
        <w:trPr>
          <w:cantSplit/>
          <w:trHeight w:val="405"/>
          <w:jc w:val="center"/>
        </w:trPr>
        <w:tc>
          <w:tcPr>
            <w:tcW w:w="1237" w:type="dxa"/>
            <w:gridSpan w:val="2"/>
            <w:vMerge/>
            <w:vAlign w:val="center"/>
          </w:tcPr>
          <w:p w:rsidR="000B07F7" w:rsidRDefault="000B07F7" w:rsidP="000B07F7">
            <w:pPr>
              <w:widowControl/>
              <w:snapToGrid w:val="0"/>
              <w:spacing w:before="40" w:after="40" w:line="312" w:lineRule="exact"/>
              <w:ind w:firstLineChars="50" w:firstLine="31680"/>
              <w:jc w:val="center"/>
              <w:textAlignment w:val="bottom"/>
              <w:rPr>
                <w:kern w:val="0"/>
              </w:rPr>
            </w:pPr>
          </w:p>
        </w:tc>
        <w:tc>
          <w:tcPr>
            <w:tcW w:w="1276" w:type="dxa"/>
            <w:vAlign w:val="center"/>
          </w:tcPr>
          <w:p w:rsidR="000B07F7" w:rsidRDefault="000B07F7">
            <w:pPr>
              <w:widowControl/>
              <w:snapToGrid w:val="0"/>
              <w:spacing w:before="40" w:after="40" w:line="312" w:lineRule="exact"/>
              <w:jc w:val="center"/>
              <w:textAlignment w:val="bottom"/>
              <w:rPr>
                <w:kern w:val="0"/>
              </w:rPr>
            </w:pPr>
            <w:r>
              <w:rPr>
                <w:kern w:val="0"/>
              </w:rPr>
              <w:t>DG1102001</w:t>
            </w:r>
          </w:p>
        </w:tc>
        <w:tc>
          <w:tcPr>
            <w:tcW w:w="2693" w:type="dxa"/>
            <w:vAlign w:val="center"/>
          </w:tcPr>
          <w:p w:rsidR="000B07F7" w:rsidRDefault="000B07F7">
            <w:pPr>
              <w:widowControl/>
              <w:snapToGrid w:val="0"/>
              <w:spacing w:before="40" w:after="40" w:line="312" w:lineRule="exact"/>
              <w:jc w:val="center"/>
              <w:textAlignment w:val="bottom"/>
              <w:rPr>
                <w:rFonts w:ascii="宋体"/>
                <w:kern w:val="0"/>
              </w:rPr>
            </w:pPr>
            <w:r>
              <w:rPr>
                <w:rFonts w:ascii="宋体" w:hAnsi="宋体" w:cs="宋体" w:hint="eastAsia"/>
                <w:kern w:val="0"/>
              </w:rPr>
              <w:t>工程学术英语</w:t>
            </w:r>
          </w:p>
        </w:tc>
        <w:tc>
          <w:tcPr>
            <w:tcW w:w="851" w:type="dxa"/>
            <w:vAlign w:val="center"/>
          </w:tcPr>
          <w:p w:rsidR="000B07F7" w:rsidRDefault="000B07F7">
            <w:pPr>
              <w:widowControl/>
              <w:snapToGrid w:val="0"/>
              <w:spacing w:before="40" w:after="40" w:line="312" w:lineRule="exact"/>
              <w:jc w:val="center"/>
              <w:textAlignment w:val="bottom"/>
              <w:rPr>
                <w:kern w:val="0"/>
              </w:rPr>
            </w:pPr>
            <w:r>
              <w:rPr>
                <w:kern w:val="0"/>
              </w:rPr>
              <w:t>32/2</w:t>
            </w:r>
          </w:p>
        </w:tc>
        <w:tc>
          <w:tcPr>
            <w:tcW w:w="510" w:type="dxa"/>
            <w:vAlign w:val="center"/>
          </w:tcPr>
          <w:p w:rsidR="000B07F7" w:rsidRDefault="000B07F7">
            <w:pPr>
              <w:widowControl/>
              <w:snapToGrid w:val="0"/>
              <w:spacing w:before="40" w:after="40" w:line="380" w:lineRule="atLeast"/>
              <w:jc w:val="center"/>
              <w:textAlignment w:val="bottom"/>
              <w:rPr>
                <w:kern w:val="0"/>
              </w:rPr>
            </w:pPr>
          </w:p>
        </w:tc>
        <w:tc>
          <w:tcPr>
            <w:tcW w:w="624" w:type="dxa"/>
            <w:vAlign w:val="center"/>
          </w:tcPr>
          <w:p w:rsidR="000B07F7" w:rsidRDefault="000B07F7">
            <w:pPr>
              <w:widowControl/>
              <w:snapToGrid w:val="0"/>
              <w:spacing w:before="40" w:after="40" w:line="380" w:lineRule="atLeast"/>
              <w:jc w:val="center"/>
              <w:textAlignment w:val="bottom"/>
              <w:rPr>
                <w:kern w:val="0"/>
              </w:rPr>
            </w:pPr>
            <w:r>
              <w:rPr>
                <w:kern w:val="0"/>
              </w:rPr>
              <w:t>√</w:t>
            </w:r>
          </w:p>
        </w:tc>
        <w:tc>
          <w:tcPr>
            <w:tcW w:w="1134" w:type="dxa"/>
            <w:vAlign w:val="center"/>
          </w:tcPr>
          <w:p w:rsidR="000B07F7" w:rsidRDefault="000B07F7">
            <w:pPr>
              <w:widowControl/>
              <w:snapToGrid w:val="0"/>
              <w:spacing w:before="40" w:after="40" w:line="312" w:lineRule="exact"/>
              <w:jc w:val="center"/>
              <w:textAlignment w:val="bottom"/>
              <w:rPr>
                <w:kern w:val="0"/>
              </w:rPr>
            </w:pPr>
            <w:r>
              <w:rPr>
                <w:rFonts w:cs="宋体" w:hint="eastAsia"/>
                <w:kern w:val="0"/>
              </w:rPr>
              <w:t>外语学院</w:t>
            </w:r>
          </w:p>
        </w:tc>
        <w:tc>
          <w:tcPr>
            <w:tcW w:w="1042" w:type="dxa"/>
            <w:vAlign w:val="center"/>
          </w:tcPr>
          <w:p w:rsidR="000B07F7" w:rsidRDefault="000B07F7">
            <w:pPr>
              <w:jc w:val="center"/>
            </w:pPr>
            <w:r>
              <w:rPr>
                <w:rFonts w:cs="宋体" w:hint="eastAsia"/>
                <w:kern w:val="0"/>
              </w:rPr>
              <w:t>必修</w:t>
            </w:r>
          </w:p>
        </w:tc>
      </w:tr>
      <w:tr w:rsidR="000B07F7">
        <w:trPr>
          <w:cantSplit/>
          <w:trHeight w:val="455"/>
          <w:jc w:val="center"/>
        </w:trPr>
        <w:tc>
          <w:tcPr>
            <w:tcW w:w="469" w:type="dxa"/>
            <w:vMerge w:val="restart"/>
            <w:vAlign w:val="center"/>
          </w:tcPr>
          <w:p w:rsidR="000B07F7" w:rsidRDefault="000B07F7">
            <w:pPr>
              <w:widowControl/>
              <w:snapToGrid w:val="0"/>
              <w:spacing w:before="40" w:after="40" w:line="312" w:lineRule="exact"/>
              <w:jc w:val="center"/>
              <w:textAlignment w:val="bottom"/>
              <w:rPr>
                <w:kern w:val="0"/>
              </w:rPr>
            </w:pPr>
            <w:r>
              <w:rPr>
                <w:rFonts w:cs="宋体" w:hint="eastAsia"/>
              </w:rPr>
              <w:t>专业基础课程</w:t>
            </w:r>
          </w:p>
        </w:tc>
        <w:tc>
          <w:tcPr>
            <w:tcW w:w="768" w:type="dxa"/>
            <w:vMerge w:val="restart"/>
            <w:vAlign w:val="center"/>
          </w:tcPr>
          <w:p w:rsidR="000B07F7" w:rsidRDefault="000B07F7">
            <w:pPr>
              <w:widowControl/>
              <w:snapToGrid w:val="0"/>
              <w:spacing w:before="40" w:after="40" w:line="312" w:lineRule="exact"/>
              <w:jc w:val="center"/>
              <w:textAlignment w:val="bottom"/>
              <w:rPr>
                <w:kern w:val="0"/>
              </w:rPr>
            </w:pPr>
            <w:r>
              <w:rPr>
                <w:rFonts w:cs="宋体" w:hint="eastAsia"/>
              </w:rPr>
              <w:t>数学类课程</w:t>
            </w:r>
          </w:p>
        </w:tc>
        <w:tc>
          <w:tcPr>
            <w:tcW w:w="1276" w:type="dxa"/>
            <w:vAlign w:val="center"/>
          </w:tcPr>
          <w:p w:rsidR="000B07F7" w:rsidRDefault="000B07F7">
            <w:pPr>
              <w:widowControl/>
              <w:snapToGrid w:val="0"/>
              <w:spacing w:line="360" w:lineRule="atLeast"/>
              <w:jc w:val="center"/>
              <w:textAlignment w:val="bottom"/>
            </w:pPr>
            <w:r>
              <w:t>DG2202009</w:t>
            </w:r>
          </w:p>
        </w:tc>
        <w:tc>
          <w:tcPr>
            <w:tcW w:w="2693" w:type="dxa"/>
            <w:vAlign w:val="center"/>
          </w:tcPr>
          <w:p w:rsidR="000B07F7" w:rsidRPr="00C03DC7" w:rsidRDefault="000B07F7">
            <w:pPr>
              <w:widowControl/>
              <w:snapToGrid w:val="0"/>
              <w:spacing w:before="40" w:after="40" w:line="360" w:lineRule="exact"/>
              <w:jc w:val="center"/>
              <w:textAlignment w:val="bottom"/>
              <w:rPr>
                <w:rFonts w:ascii="宋体"/>
                <w:kern w:val="0"/>
              </w:rPr>
            </w:pPr>
            <w:r w:rsidRPr="00C03DC7">
              <w:rPr>
                <w:rFonts w:ascii="宋体" w:hAnsi="宋体" w:cs="宋体" w:hint="eastAsia"/>
                <w:kern w:val="0"/>
              </w:rPr>
              <w:t>应用数理统计基础</w:t>
            </w:r>
          </w:p>
        </w:tc>
        <w:tc>
          <w:tcPr>
            <w:tcW w:w="851" w:type="dxa"/>
            <w:vAlign w:val="center"/>
          </w:tcPr>
          <w:p w:rsidR="000B07F7" w:rsidRPr="00C03DC7" w:rsidRDefault="000B07F7">
            <w:pPr>
              <w:widowControl/>
              <w:snapToGrid w:val="0"/>
              <w:spacing w:before="40" w:after="40" w:line="312" w:lineRule="exact"/>
              <w:jc w:val="center"/>
              <w:textAlignment w:val="bottom"/>
              <w:rPr>
                <w:kern w:val="0"/>
              </w:rPr>
            </w:pPr>
            <w:r w:rsidRPr="00C03DC7">
              <w:rPr>
                <w:kern w:val="0"/>
              </w:rPr>
              <w:t>16/1</w:t>
            </w:r>
          </w:p>
        </w:tc>
        <w:tc>
          <w:tcPr>
            <w:tcW w:w="510" w:type="dxa"/>
            <w:vAlign w:val="center"/>
          </w:tcPr>
          <w:p w:rsidR="000B07F7" w:rsidRPr="00C03DC7" w:rsidRDefault="000B07F7">
            <w:pPr>
              <w:jc w:val="center"/>
            </w:pPr>
          </w:p>
        </w:tc>
        <w:tc>
          <w:tcPr>
            <w:tcW w:w="624" w:type="dxa"/>
            <w:vAlign w:val="center"/>
          </w:tcPr>
          <w:p w:rsidR="000B07F7" w:rsidRPr="002650AE" w:rsidRDefault="000B07F7" w:rsidP="00D71B1A">
            <w:pPr>
              <w:jc w:val="center"/>
              <w:rPr>
                <w:color w:val="FF0000"/>
              </w:rPr>
            </w:pPr>
            <w:r w:rsidRPr="002650AE">
              <w:rPr>
                <w:color w:val="FF0000"/>
                <w:kern w:val="0"/>
              </w:rPr>
              <w:t>√</w:t>
            </w:r>
          </w:p>
        </w:tc>
        <w:tc>
          <w:tcPr>
            <w:tcW w:w="1134" w:type="dxa"/>
            <w:vMerge w:val="restart"/>
            <w:vAlign w:val="center"/>
          </w:tcPr>
          <w:p w:rsidR="000B07F7" w:rsidRDefault="000B07F7">
            <w:pPr>
              <w:widowControl/>
              <w:snapToGrid w:val="0"/>
              <w:spacing w:before="40" w:after="40" w:line="312" w:lineRule="exact"/>
              <w:jc w:val="center"/>
              <w:textAlignment w:val="bottom"/>
              <w:rPr>
                <w:kern w:val="0"/>
              </w:rPr>
            </w:pPr>
            <w:r>
              <w:rPr>
                <w:rFonts w:cs="宋体" w:hint="eastAsia"/>
                <w:kern w:val="0"/>
              </w:rPr>
              <w:t>理学院</w:t>
            </w:r>
          </w:p>
        </w:tc>
        <w:tc>
          <w:tcPr>
            <w:tcW w:w="1042" w:type="dxa"/>
            <w:vMerge w:val="restart"/>
            <w:vAlign w:val="center"/>
          </w:tcPr>
          <w:p w:rsidR="000B07F7" w:rsidRDefault="000B07F7">
            <w:pPr>
              <w:jc w:val="center"/>
              <w:rPr>
                <w:kern w:val="0"/>
              </w:rPr>
            </w:pPr>
            <w:r>
              <w:rPr>
                <w:kern w:val="0"/>
              </w:rPr>
              <w:t>32/2</w:t>
            </w:r>
            <w:r>
              <w:rPr>
                <w:rFonts w:cs="宋体" w:hint="eastAsia"/>
                <w:kern w:val="0"/>
              </w:rPr>
              <w:t>必修（导师指导下选则其中的</w:t>
            </w:r>
            <w:r>
              <w:rPr>
                <w:kern w:val="0"/>
              </w:rPr>
              <w:t>2</w:t>
            </w:r>
            <w:r>
              <w:rPr>
                <w:rFonts w:cs="宋体" w:hint="eastAsia"/>
                <w:kern w:val="0"/>
              </w:rPr>
              <w:t>门）</w:t>
            </w:r>
          </w:p>
        </w:tc>
      </w:tr>
      <w:tr w:rsidR="000B07F7">
        <w:trPr>
          <w:cantSplit/>
          <w:trHeight w:val="405"/>
          <w:jc w:val="center"/>
        </w:trPr>
        <w:tc>
          <w:tcPr>
            <w:tcW w:w="469" w:type="dxa"/>
            <w:vMerge/>
            <w:vAlign w:val="center"/>
          </w:tcPr>
          <w:p w:rsidR="000B07F7" w:rsidRDefault="000B07F7">
            <w:pPr>
              <w:widowControl/>
              <w:snapToGrid w:val="0"/>
              <w:spacing w:before="40" w:after="40" w:line="312" w:lineRule="exact"/>
              <w:jc w:val="center"/>
              <w:textAlignment w:val="bottom"/>
            </w:pPr>
          </w:p>
        </w:tc>
        <w:tc>
          <w:tcPr>
            <w:tcW w:w="768" w:type="dxa"/>
            <w:vMerge/>
            <w:vAlign w:val="center"/>
          </w:tcPr>
          <w:p w:rsidR="000B07F7" w:rsidRDefault="000B07F7">
            <w:pPr>
              <w:widowControl/>
              <w:snapToGrid w:val="0"/>
              <w:spacing w:before="40" w:after="40" w:line="312" w:lineRule="exact"/>
              <w:jc w:val="center"/>
              <w:textAlignment w:val="bottom"/>
            </w:pPr>
          </w:p>
        </w:tc>
        <w:tc>
          <w:tcPr>
            <w:tcW w:w="1276" w:type="dxa"/>
            <w:vAlign w:val="center"/>
          </w:tcPr>
          <w:p w:rsidR="000B07F7" w:rsidRDefault="000B07F7">
            <w:pPr>
              <w:widowControl/>
              <w:snapToGrid w:val="0"/>
              <w:spacing w:line="360" w:lineRule="atLeast"/>
              <w:jc w:val="center"/>
              <w:textAlignment w:val="bottom"/>
            </w:pPr>
            <w:r>
              <w:t>DG2202010</w:t>
            </w:r>
          </w:p>
        </w:tc>
        <w:tc>
          <w:tcPr>
            <w:tcW w:w="2693" w:type="dxa"/>
            <w:vAlign w:val="center"/>
          </w:tcPr>
          <w:p w:rsidR="000B07F7" w:rsidRPr="00C03DC7" w:rsidRDefault="000B07F7">
            <w:pPr>
              <w:widowControl/>
              <w:snapToGrid w:val="0"/>
              <w:spacing w:before="40" w:after="40" w:line="360" w:lineRule="exact"/>
              <w:jc w:val="center"/>
              <w:textAlignment w:val="bottom"/>
              <w:rPr>
                <w:rFonts w:ascii="宋体"/>
                <w:kern w:val="0"/>
              </w:rPr>
            </w:pPr>
            <w:r w:rsidRPr="00C03DC7">
              <w:rPr>
                <w:rFonts w:ascii="宋体" w:hAnsi="宋体" w:cs="宋体" w:hint="eastAsia"/>
                <w:kern w:val="0"/>
              </w:rPr>
              <w:t>多元统计分析</w:t>
            </w:r>
          </w:p>
        </w:tc>
        <w:tc>
          <w:tcPr>
            <w:tcW w:w="851" w:type="dxa"/>
            <w:vAlign w:val="center"/>
          </w:tcPr>
          <w:p w:rsidR="000B07F7" w:rsidRPr="00C03DC7" w:rsidRDefault="000B07F7">
            <w:pPr>
              <w:jc w:val="center"/>
            </w:pPr>
            <w:r w:rsidRPr="00C03DC7">
              <w:rPr>
                <w:kern w:val="0"/>
              </w:rPr>
              <w:t>16/1</w:t>
            </w:r>
          </w:p>
        </w:tc>
        <w:tc>
          <w:tcPr>
            <w:tcW w:w="510" w:type="dxa"/>
            <w:vAlign w:val="center"/>
          </w:tcPr>
          <w:p w:rsidR="000B07F7" w:rsidRPr="00C03DC7" w:rsidRDefault="000B07F7">
            <w:pPr>
              <w:jc w:val="center"/>
            </w:pPr>
          </w:p>
        </w:tc>
        <w:tc>
          <w:tcPr>
            <w:tcW w:w="624" w:type="dxa"/>
            <w:vAlign w:val="center"/>
          </w:tcPr>
          <w:p w:rsidR="000B07F7" w:rsidRPr="00C03DC7" w:rsidRDefault="000B07F7">
            <w:pPr>
              <w:widowControl/>
              <w:snapToGrid w:val="0"/>
              <w:spacing w:before="40" w:after="40" w:line="380" w:lineRule="atLeast"/>
              <w:jc w:val="center"/>
              <w:textAlignment w:val="bottom"/>
              <w:rPr>
                <w:kern w:val="0"/>
              </w:rPr>
            </w:pPr>
            <w:r w:rsidRPr="00C03DC7">
              <w:rPr>
                <w:kern w:val="0"/>
              </w:rPr>
              <w:t>√</w:t>
            </w:r>
          </w:p>
        </w:tc>
        <w:tc>
          <w:tcPr>
            <w:tcW w:w="1134" w:type="dxa"/>
            <w:vMerge/>
            <w:vAlign w:val="center"/>
          </w:tcPr>
          <w:p w:rsidR="000B07F7" w:rsidRDefault="000B07F7">
            <w:pPr>
              <w:widowControl/>
              <w:snapToGrid w:val="0"/>
              <w:spacing w:before="40" w:after="40" w:line="312" w:lineRule="exact"/>
              <w:jc w:val="center"/>
              <w:textAlignment w:val="bottom"/>
              <w:rPr>
                <w:kern w:val="0"/>
              </w:rPr>
            </w:pPr>
          </w:p>
        </w:tc>
        <w:tc>
          <w:tcPr>
            <w:tcW w:w="1042" w:type="dxa"/>
            <w:vMerge/>
            <w:vAlign w:val="center"/>
          </w:tcPr>
          <w:p w:rsidR="000B07F7" w:rsidRDefault="000B07F7">
            <w:pPr>
              <w:jc w:val="center"/>
              <w:rPr>
                <w:kern w:val="0"/>
              </w:rPr>
            </w:pPr>
          </w:p>
        </w:tc>
      </w:tr>
      <w:tr w:rsidR="000B07F7">
        <w:trPr>
          <w:cantSplit/>
          <w:trHeight w:val="383"/>
          <w:jc w:val="center"/>
        </w:trPr>
        <w:tc>
          <w:tcPr>
            <w:tcW w:w="469" w:type="dxa"/>
            <w:vMerge/>
            <w:vAlign w:val="center"/>
          </w:tcPr>
          <w:p w:rsidR="000B07F7" w:rsidRDefault="000B07F7">
            <w:pPr>
              <w:widowControl/>
              <w:snapToGrid w:val="0"/>
              <w:spacing w:before="40" w:after="40" w:line="312" w:lineRule="exact"/>
              <w:jc w:val="center"/>
              <w:textAlignment w:val="bottom"/>
            </w:pPr>
          </w:p>
        </w:tc>
        <w:tc>
          <w:tcPr>
            <w:tcW w:w="768" w:type="dxa"/>
            <w:vMerge/>
            <w:vAlign w:val="center"/>
          </w:tcPr>
          <w:p w:rsidR="000B07F7" w:rsidRDefault="000B07F7">
            <w:pPr>
              <w:widowControl/>
              <w:snapToGrid w:val="0"/>
              <w:spacing w:before="40" w:after="40" w:line="312" w:lineRule="exact"/>
              <w:jc w:val="center"/>
              <w:textAlignment w:val="bottom"/>
            </w:pPr>
          </w:p>
        </w:tc>
        <w:tc>
          <w:tcPr>
            <w:tcW w:w="1276" w:type="dxa"/>
            <w:vAlign w:val="center"/>
          </w:tcPr>
          <w:p w:rsidR="000B07F7" w:rsidRDefault="000B07F7">
            <w:pPr>
              <w:widowControl/>
              <w:snapToGrid w:val="0"/>
              <w:spacing w:line="360" w:lineRule="atLeast"/>
              <w:jc w:val="center"/>
              <w:textAlignment w:val="bottom"/>
            </w:pPr>
            <w:r>
              <w:t>DG2202011</w:t>
            </w:r>
          </w:p>
        </w:tc>
        <w:tc>
          <w:tcPr>
            <w:tcW w:w="2693" w:type="dxa"/>
            <w:vAlign w:val="center"/>
          </w:tcPr>
          <w:p w:rsidR="000B07F7" w:rsidRPr="00C03DC7" w:rsidRDefault="000B07F7">
            <w:pPr>
              <w:widowControl/>
              <w:snapToGrid w:val="0"/>
              <w:spacing w:before="40" w:after="40" w:line="360" w:lineRule="exact"/>
              <w:jc w:val="center"/>
              <w:textAlignment w:val="bottom"/>
              <w:rPr>
                <w:rFonts w:ascii="宋体"/>
                <w:kern w:val="0"/>
              </w:rPr>
            </w:pPr>
            <w:r w:rsidRPr="00C03DC7">
              <w:rPr>
                <w:rFonts w:ascii="宋体" w:hAnsi="宋体" w:cs="宋体" w:hint="eastAsia"/>
                <w:kern w:val="0"/>
              </w:rPr>
              <w:t>积分变换及其应用</w:t>
            </w:r>
          </w:p>
        </w:tc>
        <w:tc>
          <w:tcPr>
            <w:tcW w:w="851" w:type="dxa"/>
            <w:vAlign w:val="center"/>
          </w:tcPr>
          <w:p w:rsidR="000B07F7" w:rsidRPr="00C03DC7" w:rsidRDefault="000B07F7">
            <w:pPr>
              <w:jc w:val="center"/>
            </w:pPr>
            <w:r w:rsidRPr="00C03DC7">
              <w:rPr>
                <w:kern w:val="0"/>
              </w:rPr>
              <w:t>16/1</w:t>
            </w:r>
          </w:p>
        </w:tc>
        <w:tc>
          <w:tcPr>
            <w:tcW w:w="510" w:type="dxa"/>
            <w:vAlign w:val="center"/>
          </w:tcPr>
          <w:p w:rsidR="000B07F7" w:rsidRPr="00C03DC7" w:rsidRDefault="000B07F7">
            <w:pPr>
              <w:jc w:val="center"/>
            </w:pPr>
          </w:p>
        </w:tc>
        <w:tc>
          <w:tcPr>
            <w:tcW w:w="624" w:type="dxa"/>
            <w:vAlign w:val="center"/>
          </w:tcPr>
          <w:p w:rsidR="000B07F7" w:rsidRPr="00C03DC7" w:rsidRDefault="000B07F7">
            <w:pPr>
              <w:widowControl/>
              <w:snapToGrid w:val="0"/>
              <w:spacing w:before="40" w:after="40" w:line="380" w:lineRule="atLeast"/>
              <w:jc w:val="center"/>
              <w:textAlignment w:val="bottom"/>
              <w:rPr>
                <w:kern w:val="0"/>
              </w:rPr>
            </w:pPr>
            <w:r w:rsidRPr="00C03DC7">
              <w:rPr>
                <w:kern w:val="0"/>
              </w:rPr>
              <w:t>√</w:t>
            </w:r>
          </w:p>
        </w:tc>
        <w:tc>
          <w:tcPr>
            <w:tcW w:w="1134" w:type="dxa"/>
            <w:vMerge/>
            <w:vAlign w:val="center"/>
          </w:tcPr>
          <w:p w:rsidR="000B07F7" w:rsidRDefault="000B07F7">
            <w:pPr>
              <w:widowControl/>
              <w:snapToGrid w:val="0"/>
              <w:spacing w:before="40" w:after="40" w:line="312" w:lineRule="exact"/>
              <w:jc w:val="center"/>
              <w:textAlignment w:val="bottom"/>
              <w:rPr>
                <w:kern w:val="0"/>
              </w:rPr>
            </w:pPr>
          </w:p>
        </w:tc>
        <w:tc>
          <w:tcPr>
            <w:tcW w:w="1042" w:type="dxa"/>
            <w:vMerge/>
            <w:vAlign w:val="center"/>
          </w:tcPr>
          <w:p w:rsidR="000B07F7" w:rsidRDefault="000B07F7">
            <w:pPr>
              <w:jc w:val="center"/>
              <w:rPr>
                <w:kern w:val="0"/>
              </w:rPr>
            </w:pPr>
          </w:p>
        </w:tc>
      </w:tr>
      <w:tr w:rsidR="000B07F7">
        <w:trPr>
          <w:cantSplit/>
          <w:trHeight w:val="405"/>
          <w:jc w:val="center"/>
        </w:trPr>
        <w:tc>
          <w:tcPr>
            <w:tcW w:w="469" w:type="dxa"/>
            <w:vMerge/>
            <w:vAlign w:val="center"/>
          </w:tcPr>
          <w:p w:rsidR="000B07F7" w:rsidRDefault="000B07F7">
            <w:pPr>
              <w:widowControl/>
              <w:snapToGrid w:val="0"/>
              <w:spacing w:before="40" w:after="40" w:line="312" w:lineRule="exact"/>
              <w:jc w:val="center"/>
              <w:textAlignment w:val="bottom"/>
            </w:pPr>
          </w:p>
        </w:tc>
        <w:tc>
          <w:tcPr>
            <w:tcW w:w="768" w:type="dxa"/>
            <w:vMerge/>
            <w:vAlign w:val="center"/>
          </w:tcPr>
          <w:p w:rsidR="000B07F7" w:rsidRDefault="000B07F7">
            <w:pPr>
              <w:widowControl/>
              <w:snapToGrid w:val="0"/>
              <w:spacing w:before="40" w:after="40" w:line="312" w:lineRule="exact"/>
              <w:jc w:val="center"/>
              <w:textAlignment w:val="bottom"/>
            </w:pPr>
          </w:p>
        </w:tc>
        <w:tc>
          <w:tcPr>
            <w:tcW w:w="1276" w:type="dxa"/>
            <w:vAlign w:val="center"/>
          </w:tcPr>
          <w:p w:rsidR="000B07F7" w:rsidRDefault="000B07F7">
            <w:pPr>
              <w:widowControl/>
              <w:snapToGrid w:val="0"/>
              <w:spacing w:line="360" w:lineRule="atLeast"/>
              <w:jc w:val="center"/>
              <w:textAlignment w:val="bottom"/>
            </w:pPr>
            <w:r>
              <w:t>DG2202012</w:t>
            </w:r>
          </w:p>
        </w:tc>
        <w:tc>
          <w:tcPr>
            <w:tcW w:w="2693" w:type="dxa"/>
            <w:vAlign w:val="center"/>
          </w:tcPr>
          <w:p w:rsidR="000B07F7" w:rsidRPr="00C03DC7" w:rsidRDefault="000B07F7">
            <w:pPr>
              <w:widowControl/>
              <w:snapToGrid w:val="0"/>
              <w:spacing w:before="40" w:after="40" w:line="312" w:lineRule="exact"/>
              <w:jc w:val="center"/>
              <w:textAlignment w:val="bottom"/>
              <w:rPr>
                <w:rFonts w:ascii="微软雅黑 Light" w:eastAsia="微软雅黑 Light" w:hAnsi="微软雅黑 Light"/>
                <w:shd w:val="clear" w:color="auto" w:fill="FFFFFF"/>
              </w:rPr>
            </w:pPr>
            <w:r w:rsidRPr="00C03DC7">
              <w:rPr>
                <w:rFonts w:ascii="宋体" w:hAnsi="宋体" w:cs="宋体" w:hint="eastAsia"/>
                <w:kern w:val="0"/>
              </w:rPr>
              <w:t>数值计算</w:t>
            </w:r>
          </w:p>
        </w:tc>
        <w:tc>
          <w:tcPr>
            <w:tcW w:w="851" w:type="dxa"/>
            <w:vAlign w:val="center"/>
          </w:tcPr>
          <w:p w:rsidR="000B07F7" w:rsidRPr="00C03DC7" w:rsidRDefault="000B07F7">
            <w:pPr>
              <w:jc w:val="center"/>
            </w:pPr>
            <w:r w:rsidRPr="00C03DC7">
              <w:rPr>
                <w:kern w:val="0"/>
              </w:rPr>
              <w:t>16/1</w:t>
            </w:r>
          </w:p>
        </w:tc>
        <w:tc>
          <w:tcPr>
            <w:tcW w:w="510" w:type="dxa"/>
            <w:vAlign w:val="center"/>
          </w:tcPr>
          <w:p w:rsidR="000B07F7" w:rsidRPr="00C03DC7" w:rsidRDefault="000B07F7">
            <w:pPr>
              <w:jc w:val="center"/>
            </w:pPr>
          </w:p>
        </w:tc>
        <w:tc>
          <w:tcPr>
            <w:tcW w:w="624" w:type="dxa"/>
            <w:vAlign w:val="center"/>
          </w:tcPr>
          <w:p w:rsidR="000B07F7" w:rsidRPr="004B38D4" w:rsidRDefault="000B07F7">
            <w:pPr>
              <w:widowControl/>
              <w:snapToGrid w:val="0"/>
              <w:spacing w:before="40" w:after="40" w:line="380" w:lineRule="atLeast"/>
              <w:jc w:val="center"/>
              <w:textAlignment w:val="bottom"/>
              <w:rPr>
                <w:color w:val="FF0000"/>
                <w:kern w:val="0"/>
              </w:rPr>
            </w:pPr>
            <w:r w:rsidRPr="004B38D4">
              <w:rPr>
                <w:color w:val="FF0000"/>
                <w:kern w:val="0"/>
              </w:rPr>
              <w:t>√</w:t>
            </w:r>
          </w:p>
        </w:tc>
        <w:tc>
          <w:tcPr>
            <w:tcW w:w="1134" w:type="dxa"/>
            <w:vMerge/>
            <w:vAlign w:val="center"/>
          </w:tcPr>
          <w:p w:rsidR="000B07F7" w:rsidRDefault="000B07F7">
            <w:pPr>
              <w:widowControl/>
              <w:snapToGrid w:val="0"/>
              <w:spacing w:before="40" w:after="40" w:line="312" w:lineRule="exact"/>
              <w:jc w:val="center"/>
              <w:textAlignment w:val="bottom"/>
              <w:rPr>
                <w:kern w:val="0"/>
              </w:rPr>
            </w:pPr>
          </w:p>
        </w:tc>
        <w:tc>
          <w:tcPr>
            <w:tcW w:w="1042" w:type="dxa"/>
            <w:vMerge/>
            <w:vAlign w:val="center"/>
          </w:tcPr>
          <w:p w:rsidR="000B07F7" w:rsidRDefault="000B07F7">
            <w:pPr>
              <w:jc w:val="center"/>
              <w:rPr>
                <w:kern w:val="0"/>
              </w:rPr>
            </w:pPr>
          </w:p>
        </w:tc>
      </w:tr>
      <w:tr w:rsidR="000B07F7">
        <w:trPr>
          <w:cantSplit/>
          <w:trHeight w:val="405"/>
          <w:jc w:val="center"/>
        </w:trPr>
        <w:tc>
          <w:tcPr>
            <w:tcW w:w="469" w:type="dxa"/>
            <w:vMerge/>
            <w:vAlign w:val="center"/>
          </w:tcPr>
          <w:p w:rsidR="000B07F7" w:rsidRDefault="000B07F7">
            <w:pPr>
              <w:widowControl/>
              <w:snapToGrid w:val="0"/>
              <w:spacing w:before="40" w:after="40" w:line="312" w:lineRule="exact"/>
              <w:jc w:val="center"/>
              <w:textAlignment w:val="bottom"/>
            </w:pPr>
          </w:p>
        </w:tc>
        <w:tc>
          <w:tcPr>
            <w:tcW w:w="768" w:type="dxa"/>
            <w:vMerge/>
            <w:vAlign w:val="center"/>
          </w:tcPr>
          <w:p w:rsidR="000B07F7" w:rsidRDefault="000B07F7">
            <w:pPr>
              <w:widowControl/>
              <w:snapToGrid w:val="0"/>
              <w:spacing w:before="40" w:after="40" w:line="312" w:lineRule="exact"/>
              <w:jc w:val="center"/>
              <w:textAlignment w:val="bottom"/>
            </w:pPr>
          </w:p>
        </w:tc>
        <w:tc>
          <w:tcPr>
            <w:tcW w:w="1276" w:type="dxa"/>
            <w:vAlign w:val="center"/>
          </w:tcPr>
          <w:p w:rsidR="000B07F7" w:rsidRDefault="000B07F7">
            <w:pPr>
              <w:widowControl/>
              <w:snapToGrid w:val="0"/>
              <w:spacing w:line="360" w:lineRule="atLeast"/>
              <w:jc w:val="center"/>
              <w:textAlignment w:val="bottom"/>
            </w:pPr>
            <w:r>
              <w:t>DG2202013</w:t>
            </w:r>
          </w:p>
        </w:tc>
        <w:tc>
          <w:tcPr>
            <w:tcW w:w="2693" w:type="dxa"/>
            <w:vAlign w:val="center"/>
          </w:tcPr>
          <w:p w:rsidR="000B07F7" w:rsidRPr="00C03DC7" w:rsidRDefault="000B07F7">
            <w:pPr>
              <w:widowControl/>
              <w:snapToGrid w:val="0"/>
              <w:spacing w:before="40" w:after="40" w:line="360" w:lineRule="exact"/>
              <w:jc w:val="center"/>
              <w:textAlignment w:val="bottom"/>
              <w:rPr>
                <w:rFonts w:ascii="宋体"/>
                <w:kern w:val="0"/>
              </w:rPr>
            </w:pPr>
            <w:r w:rsidRPr="00C03DC7">
              <w:rPr>
                <w:rFonts w:ascii="宋体" w:hAnsi="宋体" w:cs="宋体" w:hint="eastAsia"/>
                <w:kern w:val="0"/>
              </w:rPr>
              <w:t>最优化理论及应用</w:t>
            </w:r>
          </w:p>
        </w:tc>
        <w:tc>
          <w:tcPr>
            <w:tcW w:w="851" w:type="dxa"/>
            <w:vAlign w:val="center"/>
          </w:tcPr>
          <w:p w:rsidR="000B07F7" w:rsidRPr="00C03DC7" w:rsidRDefault="000B07F7">
            <w:pPr>
              <w:jc w:val="center"/>
            </w:pPr>
            <w:r w:rsidRPr="00C03DC7">
              <w:rPr>
                <w:kern w:val="0"/>
              </w:rPr>
              <w:t>16/1</w:t>
            </w:r>
          </w:p>
        </w:tc>
        <w:tc>
          <w:tcPr>
            <w:tcW w:w="510" w:type="dxa"/>
            <w:vAlign w:val="center"/>
          </w:tcPr>
          <w:p w:rsidR="000B07F7" w:rsidRPr="004B38D4" w:rsidRDefault="000B07F7">
            <w:pPr>
              <w:jc w:val="center"/>
              <w:rPr>
                <w:color w:val="FF0000"/>
              </w:rPr>
            </w:pPr>
            <w:r w:rsidRPr="004B38D4">
              <w:rPr>
                <w:color w:val="FF0000"/>
                <w:kern w:val="0"/>
              </w:rPr>
              <w:t>√</w:t>
            </w:r>
          </w:p>
        </w:tc>
        <w:tc>
          <w:tcPr>
            <w:tcW w:w="624" w:type="dxa"/>
            <w:vAlign w:val="center"/>
          </w:tcPr>
          <w:p w:rsidR="000B07F7" w:rsidRPr="00C03DC7" w:rsidRDefault="000B07F7">
            <w:pPr>
              <w:widowControl/>
              <w:snapToGrid w:val="0"/>
              <w:spacing w:before="40" w:after="40" w:line="380" w:lineRule="atLeast"/>
              <w:jc w:val="center"/>
              <w:textAlignment w:val="bottom"/>
              <w:rPr>
                <w:kern w:val="0"/>
              </w:rPr>
            </w:pPr>
          </w:p>
        </w:tc>
        <w:tc>
          <w:tcPr>
            <w:tcW w:w="1134" w:type="dxa"/>
            <w:vMerge/>
            <w:vAlign w:val="center"/>
          </w:tcPr>
          <w:p w:rsidR="000B07F7" w:rsidRDefault="000B07F7">
            <w:pPr>
              <w:widowControl/>
              <w:snapToGrid w:val="0"/>
              <w:spacing w:before="40" w:after="40" w:line="312" w:lineRule="exact"/>
              <w:jc w:val="center"/>
              <w:textAlignment w:val="bottom"/>
              <w:rPr>
                <w:kern w:val="0"/>
              </w:rPr>
            </w:pPr>
          </w:p>
        </w:tc>
        <w:tc>
          <w:tcPr>
            <w:tcW w:w="1042" w:type="dxa"/>
            <w:vMerge/>
            <w:vAlign w:val="center"/>
          </w:tcPr>
          <w:p w:rsidR="000B07F7" w:rsidRDefault="000B07F7">
            <w:pPr>
              <w:jc w:val="center"/>
              <w:rPr>
                <w:kern w:val="0"/>
              </w:rPr>
            </w:pPr>
          </w:p>
        </w:tc>
      </w:tr>
      <w:tr w:rsidR="000B07F7">
        <w:trPr>
          <w:cantSplit/>
          <w:trHeight w:val="247"/>
          <w:jc w:val="center"/>
        </w:trPr>
        <w:tc>
          <w:tcPr>
            <w:tcW w:w="469" w:type="dxa"/>
            <w:vMerge/>
            <w:vAlign w:val="center"/>
          </w:tcPr>
          <w:p w:rsidR="000B07F7" w:rsidRDefault="000B07F7">
            <w:pPr>
              <w:widowControl/>
              <w:snapToGrid w:val="0"/>
              <w:spacing w:before="40" w:after="40" w:line="312" w:lineRule="exact"/>
              <w:jc w:val="center"/>
              <w:textAlignment w:val="bottom"/>
            </w:pPr>
          </w:p>
        </w:tc>
        <w:tc>
          <w:tcPr>
            <w:tcW w:w="768" w:type="dxa"/>
            <w:vMerge/>
            <w:vAlign w:val="center"/>
          </w:tcPr>
          <w:p w:rsidR="000B07F7" w:rsidRDefault="000B07F7">
            <w:pPr>
              <w:widowControl/>
              <w:snapToGrid w:val="0"/>
              <w:spacing w:before="40" w:after="40" w:line="312" w:lineRule="exact"/>
              <w:jc w:val="center"/>
              <w:textAlignment w:val="bottom"/>
            </w:pPr>
          </w:p>
        </w:tc>
        <w:tc>
          <w:tcPr>
            <w:tcW w:w="1276" w:type="dxa"/>
            <w:vAlign w:val="center"/>
          </w:tcPr>
          <w:p w:rsidR="000B07F7" w:rsidRDefault="000B07F7">
            <w:pPr>
              <w:widowControl/>
              <w:snapToGrid w:val="0"/>
              <w:spacing w:line="360" w:lineRule="atLeast"/>
              <w:jc w:val="center"/>
              <w:textAlignment w:val="bottom"/>
              <w:rPr>
                <w:rFonts w:ascii="宋体"/>
                <w:kern w:val="0"/>
              </w:rPr>
            </w:pPr>
            <w:r>
              <w:t>DG2202014</w:t>
            </w:r>
          </w:p>
        </w:tc>
        <w:tc>
          <w:tcPr>
            <w:tcW w:w="2693" w:type="dxa"/>
            <w:vAlign w:val="center"/>
          </w:tcPr>
          <w:p w:rsidR="000B07F7" w:rsidRPr="00C03DC7" w:rsidRDefault="000B07F7">
            <w:pPr>
              <w:widowControl/>
              <w:snapToGrid w:val="0"/>
              <w:spacing w:before="40" w:after="40" w:line="360" w:lineRule="exact"/>
              <w:jc w:val="center"/>
              <w:textAlignment w:val="bottom"/>
              <w:rPr>
                <w:rFonts w:ascii="宋体"/>
                <w:kern w:val="0"/>
              </w:rPr>
            </w:pPr>
            <w:r w:rsidRPr="00C03DC7">
              <w:rPr>
                <w:rFonts w:ascii="宋体" w:hAnsi="宋体" w:cs="宋体" w:hint="eastAsia"/>
                <w:kern w:val="0"/>
              </w:rPr>
              <w:t>矩阵论</w:t>
            </w:r>
          </w:p>
        </w:tc>
        <w:tc>
          <w:tcPr>
            <w:tcW w:w="851" w:type="dxa"/>
            <w:vAlign w:val="center"/>
          </w:tcPr>
          <w:p w:rsidR="000B07F7" w:rsidRPr="00C03DC7" w:rsidRDefault="000B07F7">
            <w:pPr>
              <w:jc w:val="center"/>
            </w:pPr>
            <w:r w:rsidRPr="00C03DC7">
              <w:rPr>
                <w:kern w:val="0"/>
              </w:rPr>
              <w:t>16/1</w:t>
            </w:r>
          </w:p>
        </w:tc>
        <w:tc>
          <w:tcPr>
            <w:tcW w:w="510" w:type="dxa"/>
            <w:vAlign w:val="center"/>
          </w:tcPr>
          <w:p w:rsidR="000B07F7" w:rsidRPr="00C03DC7" w:rsidRDefault="000B07F7">
            <w:pPr>
              <w:jc w:val="center"/>
            </w:pPr>
            <w:r w:rsidRPr="00C03DC7">
              <w:rPr>
                <w:kern w:val="0"/>
              </w:rPr>
              <w:t>√</w:t>
            </w:r>
          </w:p>
        </w:tc>
        <w:tc>
          <w:tcPr>
            <w:tcW w:w="624" w:type="dxa"/>
            <w:vAlign w:val="center"/>
          </w:tcPr>
          <w:p w:rsidR="000B07F7" w:rsidRPr="00C03DC7" w:rsidRDefault="000B07F7">
            <w:pPr>
              <w:widowControl/>
              <w:snapToGrid w:val="0"/>
              <w:spacing w:before="40" w:after="40" w:line="380" w:lineRule="atLeast"/>
              <w:jc w:val="center"/>
              <w:textAlignment w:val="bottom"/>
              <w:rPr>
                <w:kern w:val="0"/>
              </w:rPr>
            </w:pPr>
          </w:p>
        </w:tc>
        <w:tc>
          <w:tcPr>
            <w:tcW w:w="1134" w:type="dxa"/>
            <w:vMerge/>
            <w:vAlign w:val="center"/>
          </w:tcPr>
          <w:p w:rsidR="000B07F7" w:rsidRDefault="000B07F7">
            <w:pPr>
              <w:widowControl/>
              <w:snapToGrid w:val="0"/>
              <w:spacing w:before="40" w:after="40" w:line="312" w:lineRule="exact"/>
              <w:jc w:val="center"/>
              <w:textAlignment w:val="bottom"/>
              <w:rPr>
                <w:kern w:val="0"/>
              </w:rPr>
            </w:pPr>
          </w:p>
        </w:tc>
        <w:tc>
          <w:tcPr>
            <w:tcW w:w="1042" w:type="dxa"/>
            <w:vMerge/>
            <w:vAlign w:val="center"/>
          </w:tcPr>
          <w:p w:rsidR="000B07F7" w:rsidRDefault="000B07F7">
            <w:pPr>
              <w:jc w:val="center"/>
              <w:rPr>
                <w:kern w:val="0"/>
              </w:rPr>
            </w:pPr>
          </w:p>
        </w:tc>
      </w:tr>
      <w:tr w:rsidR="000B07F7">
        <w:trPr>
          <w:cantSplit/>
          <w:trHeight w:val="405"/>
          <w:jc w:val="center"/>
        </w:trPr>
        <w:tc>
          <w:tcPr>
            <w:tcW w:w="469" w:type="dxa"/>
            <w:vMerge/>
            <w:vAlign w:val="center"/>
          </w:tcPr>
          <w:p w:rsidR="000B07F7" w:rsidRDefault="000B07F7">
            <w:pPr>
              <w:widowControl/>
              <w:snapToGrid w:val="0"/>
              <w:spacing w:before="40" w:after="40" w:line="312" w:lineRule="exact"/>
              <w:jc w:val="center"/>
              <w:textAlignment w:val="bottom"/>
            </w:pPr>
          </w:p>
        </w:tc>
        <w:tc>
          <w:tcPr>
            <w:tcW w:w="768" w:type="dxa"/>
            <w:vMerge w:val="restart"/>
            <w:vAlign w:val="center"/>
          </w:tcPr>
          <w:p w:rsidR="000B07F7" w:rsidRDefault="000B07F7">
            <w:pPr>
              <w:widowControl/>
              <w:snapToGrid w:val="0"/>
              <w:spacing w:before="40" w:after="40" w:line="312" w:lineRule="exact"/>
              <w:jc w:val="center"/>
              <w:textAlignment w:val="bottom"/>
            </w:pPr>
            <w:r>
              <w:rPr>
                <w:rFonts w:cs="宋体" w:hint="eastAsia"/>
              </w:rPr>
              <w:t>专业课程</w:t>
            </w:r>
          </w:p>
        </w:tc>
        <w:tc>
          <w:tcPr>
            <w:tcW w:w="1276" w:type="dxa"/>
            <w:vAlign w:val="center"/>
          </w:tcPr>
          <w:p w:rsidR="000B07F7" w:rsidRDefault="000B07F7">
            <w:pPr>
              <w:adjustRightInd w:val="0"/>
              <w:snapToGrid w:val="0"/>
              <w:jc w:val="center"/>
            </w:pPr>
            <w:r>
              <w:t>DZ0502001</w:t>
            </w:r>
          </w:p>
        </w:tc>
        <w:tc>
          <w:tcPr>
            <w:tcW w:w="2693" w:type="dxa"/>
            <w:vAlign w:val="center"/>
          </w:tcPr>
          <w:p w:rsidR="000B07F7" w:rsidRPr="00C03DC7" w:rsidRDefault="000B07F7">
            <w:pPr>
              <w:adjustRightInd w:val="0"/>
              <w:snapToGrid w:val="0"/>
              <w:jc w:val="center"/>
            </w:pPr>
            <w:r w:rsidRPr="00C03DC7">
              <w:rPr>
                <w:rFonts w:cs="宋体" w:hint="eastAsia"/>
                <w:kern w:val="0"/>
              </w:rPr>
              <w:t>现代安全管理与应用</w:t>
            </w:r>
          </w:p>
        </w:tc>
        <w:tc>
          <w:tcPr>
            <w:tcW w:w="851" w:type="dxa"/>
            <w:vAlign w:val="center"/>
          </w:tcPr>
          <w:p w:rsidR="000B07F7" w:rsidRPr="00C03DC7" w:rsidRDefault="000B07F7">
            <w:pPr>
              <w:jc w:val="center"/>
            </w:pPr>
            <w:r w:rsidRPr="00C03DC7">
              <w:rPr>
                <w:kern w:val="0"/>
              </w:rPr>
              <w:t>32/2</w:t>
            </w:r>
          </w:p>
        </w:tc>
        <w:tc>
          <w:tcPr>
            <w:tcW w:w="510" w:type="dxa"/>
            <w:vAlign w:val="center"/>
          </w:tcPr>
          <w:p w:rsidR="000B07F7" w:rsidRPr="00C03DC7" w:rsidRDefault="000B07F7">
            <w:pPr>
              <w:widowControl/>
              <w:snapToGrid w:val="0"/>
              <w:spacing w:before="40" w:after="40" w:line="312" w:lineRule="exact"/>
              <w:jc w:val="center"/>
              <w:textAlignment w:val="bottom"/>
              <w:rPr>
                <w:kern w:val="0"/>
              </w:rPr>
            </w:pPr>
            <w:r w:rsidRPr="00C03DC7">
              <w:rPr>
                <w:kern w:val="0"/>
              </w:rPr>
              <w:t>√</w:t>
            </w:r>
          </w:p>
        </w:tc>
        <w:tc>
          <w:tcPr>
            <w:tcW w:w="624" w:type="dxa"/>
            <w:vAlign w:val="center"/>
          </w:tcPr>
          <w:p w:rsidR="000B07F7" w:rsidRPr="00C03DC7" w:rsidRDefault="000B07F7">
            <w:pPr>
              <w:jc w:val="center"/>
            </w:pPr>
          </w:p>
        </w:tc>
        <w:tc>
          <w:tcPr>
            <w:tcW w:w="1134" w:type="dxa"/>
            <w:vAlign w:val="center"/>
          </w:tcPr>
          <w:p w:rsidR="000B07F7" w:rsidRDefault="000B07F7">
            <w:pPr>
              <w:widowControl/>
              <w:adjustRightInd w:val="0"/>
              <w:snapToGrid w:val="0"/>
              <w:spacing w:before="40" w:after="40" w:line="312" w:lineRule="exact"/>
              <w:jc w:val="center"/>
              <w:textAlignment w:val="bottom"/>
              <w:rPr>
                <w:kern w:val="0"/>
              </w:rPr>
            </w:pPr>
            <w:r>
              <w:rPr>
                <w:rFonts w:cs="宋体" w:hint="eastAsia"/>
                <w:kern w:val="0"/>
              </w:rPr>
              <w:t>城建学院</w:t>
            </w:r>
          </w:p>
        </w:tc>
        <w:tc>
          <w:tcPr>
            <w:tcW w:w="1042" w:type="dxa"/>
            <w:vMerge w:val="restart"/>
            <w:vAlign w:val="center"/>
          </w:tcPr>
          <w:p w:rsidR="000B07F7" w:rsidRDefault="000B07F7">
            <w:pPr>
              <w:jc w:val="center"/>
              <w:rPr>
                <w:kern w:val="0"/>
              </w:rPr>
            </w:pPr>
            <w:r>
              <w:rPr>
                <w:kern w:val="0"/>
              </w:rPr>
              <w:t>≥4</w:t>
            </w:r>
            <w:r>
              <w:rPr>
                <w:rFonts w:cs="宋体" w:hint="eastAsia"/>
                <w:kern w:val="0"/>
              </w:rPr>
              <w:t>学分</w:t>
            </w:r>
          </w:p>
        </w:tc>
      </w:tr>
      <w:tr w:rsidR="000B07F7">
        <w:trPr>
          <w:cantSplit/>
          <w:trHeight w:val="405"/>
          <w:jc w:val="center"/>
        </w:trPr>
        <w:tc>
          <w:tcPr>
            <w:tcW w:w="469" w:type="dxa"/>
            <w:vMerge/>
            <w:vAlign w:val="center"/>
          </w:tcPr>
          <w:p w:rsidR="000B07F7" w:rsidRDefault="000B07F7" w:rsidP="000B07F7">
            <w:pPr>
              <w:widowControl/>
              <w:snapToGrid w:val="0"/>
              <w:spacing w:before="40" w:after="40" w:line="312" w:lineRule="exact"/>
              <w:ind w:firstLineChars="50" w:firstLine="31680"/>
              <w:jc w:val="center"/>
              <w:textAlignment w:val="bottom"/>
            </w:pPr>
          </w:p>
        </w:tc>
        <w:tc>
          <w:tcPr>
            <w:tcW w:w="768" w:type="dxa"/>
            <w:vMerge/>
            <w:vAlign w:val="center"/>
          </w:tcPr>
          <w:p w:rsidR="000B07F7" w:rsidRDefault="000B07F7" w:rsidP="000B07F7">
            <w:pPr>
              <w:widowControl/>
              <w:snapToGrid w:val="0"/>
              <w:spacing w:before="40" w:after="40" w:line="312" w:lineRule="exact"/>
              <w:ind w:firstLineChars="50" w:firstLine="31680"/>
              <w:jc w:val="center"/>
              <w:textAlignment w:val="bottom"/>
            </w:pPr>
          </w:p>
        </w:tc>
        <w:tc>
          <w:tcPr>
            <w:tcW w:w="1276" w:type="dxa"/>
            <w:vAlign w:val="center"/>
          </w:tcPr>
          <w:p w:rsidR="000B07F7" w:rsidRDefault="000B07F7">
            <w:pPr>
              <w:jc w:val="center"/>
            </w:pPr>
            <w:r>
              <w:t>DZ0502009</w:t>
            </w:r>
          </w:p>
        </w:tc>
        <w:tc>
          <w:tcPr>
            <w:tcW w:w="2693" w:type="dxa"/>
            <w:vAlign w:val="center"/>
          </w:tcPr>
          <w:p w:rsidR="000B07F7" w:rsidRPr="00C03DC7" w:rsidRDefault="000B07F7">
            <w:pPr>
              <w:adjustRightInd w:val="0"/>
              <w:snapToGrid w:val="0"/>
              <w:jc w:val="center"/>
              <w:rPr>
                <w:kern w:val="0"/>
              </w:rPr>
            </w:pPr>
            <w:r w:rsidRPr="00C03DC7">
              <w:rPr>
                <w:rFonts w:cs="宋体" w:hint="eastAsia"/>
                <w:kern w:val="0"/>
              </w:rPr>
              <w:t>系统工程理论与实践</w:t>
            </w:r>
          </w:p>
        </w:tc>
        <w:tc>
          <w:tcPr>
            <w:tcW w:w="851" w:type="dxa"/>
            <w:vAlign w:val="center"/>
          </w:tcPr>
          <w:p w:rsidR="000B07F7" w:rsidRPr="00C03DC7" w:rsidRDefault="000B07F7">
            <w:pPr>
              <w:jc w:val="center"/>
              <w:rPr>
                <w:kern w:val="0"/>
              </w:rPr>
            </w:pPr>
            <w:r w:rsidRPr="00C03DC7">
              <w:rPr>
                <w:kern w:val="0"/>
              </w:rPr>
              <w:t>32/2</w:t>
            </w:r>
          </w:p>
        </w:tc>
        <w:tc>
          <w:tcPr>
            <w:tcW w:w="510" w:type="dxa"/>
            <w:vAlign w:val="center"/>
          </w:tcPr>
          <w:p w:rsidR="000B07F7" w:rsidRPr="00C03DC7" w:rsidRDefault="000B07F7">
            <w:pPr>
              <w:widowControl/>
              <w:snapToGrid w:val="0"/>
              <w:spacing w:before="40" w:after="40" w:line="312" w:lineRule="exact"/>
              <w:jc w:val="center"/>
              <w:textAlignment w:val="bottom"/>
              <w:rPr>
                <w:kern w:val="0"/>
              </w:rPr>
            </w:pPr>
            <w:r w:rsidRPr="00C03DC7">
              <w:rPr>
                <w:kern w:val="0"/>
              </w:rPr>
              <w:t>√</w:t>
            </w:r>
          </w:p>
        </w:tc>
        <w:tc>
          <w:tcPr>
            <w:tcW w:w="624" w:type="dxa"/>
            <w:vAlign w:val="center"/>
          </w:tcPr>
          <w:p w:rsidR="000B07F7" w:rsidRPr="00C03DC7" w:rsidRDefault="000B07F7">
            <w:pPr>
              <w:jc w:val="center"/>
              <w:rPr>
                <w:kern w:val="0"/>
              </w:rPr>
            </w:pPr>
          </w:p>
        </w:tc>
        <w:tc>
          <w:tcPr>
            <w:tcW w:w="1134" w:type="dxa"/>
            <w:vAlign w:val="center"/>
          </w:tcPr>
          <w:p w:rsidR="000B07F7" w:rsidRDefault="000B07F7">
            <w:pPr>
              <w:widowControl/>
              <w:adjustRightInd w:val="0"/>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0B07F7" w:rsidRDefault="000B07F7">
            <w:pPr>
              <w:jc w:val="center"/>
              <w:rPr>
                <w:kern w:val="0"/>
              </w:rPr>
            </w:pPr>
          </w:p>
        </w:tc>
      </w:tr>
      <w:tr w:rsidR="000B07F7">
        <w:trPr>
          <w:cantSplit/>
          <w:trHeight w:val="405"/>
          <w:jc w:val="center"/>
        </w:trPr>
        <w:tc>
          <w:tcPr>
            <w:tcW w:w="469" w:type="dxa"/>
            <w:vMerge/>
            <w:vAlign w:val="center"/>
          </w:tcPr>
          <w:p w:rsidR="000B07F7" w:rsidRDefault="000B07F7" w:rsidP="000B07F7">
            <w:pPr>
              <w:widowControl/>
              <w:snapToGrid w:val="0"/>
              <w:spacing w:before="40" w:after="40" w:line="312" w:lineRule="exact"/>
              <w:ind w:firstLineChars="50" w:firstLine="31680"/>
              <w:jc w:val="center"/>
              <w:textAlignment w:val="bottom"/>
            </w:pPr>
          </w:p>
        </w:tc>
        <w:tc>
          <w:tcPr>
            <w:tcW w:w="768" w:type="dxa"/>
            <w:vMerge/>
            <w:vAlign w:val="center"/>
          </w:tcPr>
          <w:p w:rsidR="000B07F7" w:rsidRDefault="000B07F7" w:rsidP="000B07F7">
            <w:pPr>
              <w:widowControl/>
              <w:snapToGrid w:val="0"/>
              <w:spacing w:before="40" w:after="40" w:line="312" w:lineRule="exact"/>
              <w:ind w:firstLineChars="50" w:firstLine="31680"/>
              <w:jc w:val="center"/>
              <w:textAlignment w:val="bottom"/>
            </w:pPr>
          </w:p>
        </w:tc>
        <w:tc>
          <w:tcPr>
            <w:tcW w:w="1276" w:type="dxa"/>
            <w:vAlign w:val="center"/>
          </w:tcPr>
          <w:p w:rsidR="000B07F7" w:rsidRDefault="000B07F7">
            <w:pPr>
              <w:jc w:val="center"/>
            </w:pPr>
            <w:r>
              <w:t>DZ0502004</w:t>
            </w:r>
          </w:p>
        </w:tc>
        <w:tc>
          <w:tcPr>
            <w:tcW w:w="2693" w:type="dxa"/>
            <w:vAlign w:val="center"/>
          </w:tcPr>
          <w:p w:rsidR="000B07F7" w:rsidRPr="00C03DC7" w:rsidRDefault="000B07F7">
            <w:pPr>
              <w:adjustRightInd w:val="0"/>
              <w:snapToGrid w:val="0"/>
              <w:jc w:val="center"/>
              <w:rPr>
                <w:kern w:val="0"/>
              </w:rPr>
            </w:pPr>
            <w:r w:rsidRPr="00C03DC7">
              <w:rPr>
                <w:rFonts w:cs="宋体" w:hint="eastAsia"/>
                <w:kern w:val="0"/>
              </w:rPr>
              <w:t>公共安全管理</w:t>
            </w:r>
          </w:p>
        </w:tc>
        <w:tc>
          <w:tcPr>
            <w:tcW w:w="851" w:type="dxa"/>
            <w:vAlign w:val="center"/>
          </w:tcPr>
          <w:p w:rsidR="000B07F7" w:rsidRPr="00C03DC7" w:rsidRDefault="000B07F7">
            <w:pPr>
              <w:jc w:val="center"/>
              <w:rPr>
                <w:kern w:val="0"/>
              </w:rPr>
            </w:pPr>
            <w:r w:rsidRPr="00C03DC7">
              <w:rPr>
                <w:kern w:val="0"/>
              </w:rPr>
              <w:t>32/2</w:t>
            </w:r>
          </w:p>
        </w:tc>
        <w:tc>
          <w:tcPr>
            <w:tcW w:w="510" w:type="dxa"/>
            <w:vAlign w:val="center"/>
          </w:tcPr>
          <w:p w:rsidR="000B07F7" w:rsidRPr="00C03DC7" w:rsidRDefault="000B07F7">
            <w:pPr>
              <w:widowControl/>
              <w:snapToGrid w:val="0"/>
              <w:spacing w:before="40" w:after="40" w:line="312" w:lineRule="exact"/>
              <w:jc w:val="center"/>
              <w:textAlignment w:val="bottom"/>
              <w:rPr>
                <w:kern w:val="0"/>
              </w:rPr>
            </w:pPr>
          </w:p>
        </w:tc>
        <w:tc>
          <w:tcPr>
            <w:tcW w:w="624" w:type="dxa"/>
            <w:vAlign w:val="center"/>
          </w:tcPr>
          <w:p w:rsidR="000B07F7" w:rsidRPr="00C03DC7" w:rsidRDefault="000B07F7">
            <w:pPr>
              <w:jc w:val="center"/>
              <w:rPr>
                <w:kern w:val="0"/>
              </w:rPr>
            </w:pPr>
            <w:r w:rsidRPr="00C03DC7">
              <w:rPr>
                <w:kern w:val="0"/>
              </w:rPr>
              <w:t>√</w:t>
            </w:r>
          </w:p>
        </w:tc>
        <w:tc>
          <w:tcPr>
            <w:tcW w:w="1134" w:type="dxa"/>
            <w:vAlign w:val="center"/>
          </w:tcPr>
          <w:p w:rsidR="000B07F7" w:rsidRDefault="000B07F7">
            <w:pPr>
              <w:widowControl/>
              <w:adjustRightInd w:val="0"/>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0B07F7" w:rsidRDefault="000B07F7">
            <w:pPr>
              <w:jc w:val="center"/>
              <w:rPr>
                <w:kern w:val="0"/>
              </w:rPr>
            </w:pPr>
          </w:p>
        </w:tc>
      </w:tr>
      <w:tr w:rsidR="000B07F7">
        <w:trPr>
          <w:cantSplit/>
          <w:trHeight w:val="405"/>
          <w:jc w:val="center"/>
        </w:trPr>
        <w:tc>
          <w:tcPr>
            <w:tcW w:w="469" w:type="dxa"/>
            <w:vMerge/>
            <w:vAlign w:val="center"/>
          </w:tcPr>
          <w:p w:rsidR="000B07F7" w:rsidRDefault="000B07F7" w:rsidP="000B07F7">
            <w:pPr>
              <w:widowControl/>
              <w:snapToGrid w:val="0"/>
              <w:spacing w:before="40" w:after="40" w:line="312" w:lineRule="exact"/>
              <w:ind w:firstLineChars="50" w:firstLine="31680"/>
              <w:jc w:val="center"/>
              <w:textAlignment w:val="bottom"/>
            </w:pPr>
          </w:p>
        </w:tc>
        <w:tc>
          <w:tcPr>
            <w:tcW w:w="768" w:type="dxa"/>
            <w:vMerge/>
            <w:vAlign w:val="center"/>
          </w:tcPr>
          <w:p w:rsidR="000B07F7" w:rsidRDefault="000B07F7" w:rsidP="000B07F7">
            <w:pPr>
              <w:widowControl/>
              <w:snapToGrid w:val="0"/>
              <w:spacing w:before="40" w:after="40" w:line="312" w:lineRule="exact"/>
              <w:ind w:firstLineChars="50" w:firstLine="31680"/>
              <w:jc w:val="center"/>
              <w:textAlignment w:val="bottom"/>
            </w:pPr>
          </w:p>
        </w:tc>
        <w:tc>
          <w:tcPr>
            <w:tcW w:w="1276" w:type="dxa"/>
            <w:vAlign w:val="center"/>
          </w:tcPr>
          <w:p w:rsidR="000B07F7" w:rsidRDefault="000B07F7">
            <w:pPr>
              <w:jc w:val="center"/>
            </w:pPr>
            <w:r>
              <w:t>DZ0502005</w:t>
            </w:r>
          </w:p>
        </w:tc>
        <w:tc>
          <w:tcPr>
            <w:tcW w:w="2693" w:type="dxa"/>
            <w:vAlign w:val="center"/>
          </w:tcPr>
          <w:p w:rsidR="000B07F7" w:rsidRPr="00C03DC7" w:rsidRDefault="000B07F7">
            <w:pPr>
              <w:jc w:val="center"/>
              <w:rPr>
                <w:kern w:val="0"/>
              </w:rPr>
            </w:pPr>
            <w:r w:rsidRPr="00C03DC7">
              <w:rPr>
                <w:rFonts w:cs="宋体" w:hint="eastAsia"/>
                <w:kern w:val="0"/>
              </w:rPr>
              <w:t>高等热力学与传热学</w:t>
            </w:r>
          </w:p>
        </w:tc>
        <w:tc>
          <w:tcPr>
            <w:tcW w:w="851" w:type="dxa"/>
            <w:vAlign w:val="center"/>
          </w:tcPr>
          <w:p w:rsidR="000B07F7" w:rsidRPr="00C03DC7" w:rsidRDefault="000B07F7">
            <w:pPr>
              <w:jc w:val="center"/>
              <w:rPr>
                <w:kern w:val="0"/>
              </w:rPr>
            </w:pPr>
            <w:r w:rsidRPr="00C03DC7">
              <w:rPr>
                <w:kern w:val="0"/>
              </w:rPr>
              <w:t>32/2</w:t>
            </w:r>
          </w:p>
        </w:tc>
        <w:tc>
          <w:tcPr>
            <w:tcW w:w="510" w:type="dxa"/>
            <w:vAlign w:val="center"/>
          </w:tcPr>
          <w:p w:rsidR="000B07F7" w:rsidRPr="00C03DC7" w:rsidRDefault="000B07F7">
            <w:pPr>
              <w:widowControl/>
              <w:spacing w:before="40" w:after="40" w:line="312" w:lineRule="exact"/>
              <w:jc w:val="center"/>
              <w:textAlignment w:val="bottom"/>
              <w:rPr>
                <w:kern w:val="0"/>
              </w:rPr>
            </w:pPr>
            <w:r w:rsidRPr="00C03DC7">
              <w:rPr>
                <w:kern w:val="0"/>
              </w:rPr>
              <w:t>√</w:t>
            </w:r>
          </w:p>
        </w:tc>
        <w:tc>
          <w:tcPr>
            <w:tcW w:w="624" w:type="dxa"/>
            <w:vAlign w:val="center"/>
          </w:tcPr>
          <w:p w:rsidR="000B07F7" w:rsidRPr="00C03DC7" w:rsidRDefault="000B07F7">
            <w:pPr>
              <w:jc w:val="center"/>
            </w:pPr>
          </w:p>
        </w:tc>
        <w:tc>
          <w:tcPr>
            <w:tcW w:w="1134" w:type="dxa"/>
            <w:vAlign w:val="center"/>
          </w:tcPr>
          <w:p w:rsidR="000B07F7" w:rsidRDefault="000B07F7">
            <w:pPr>
              <w:widowControl/>
              <w:adjustRightInd w:val="0"/>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0B07F7" w:rsidRDefault="000B07F7">
            <w:pPr>
              <w:jc w:val="center"/>
              <w:rPr>
                <w:kern w:val="0"/>
              </w:rPr>
            </w:pPr>
          </w:p>
        </w:tc>
      </w:tr>
      <w:tr w:rsidR="000B07F7">
        <w:trPr>
          <w:cantSplit/>
          <w:trHeight w:val="405"/>
          <w:jc w:val="center"/>
        </w:trPr>
        <w:tc>
          <w:tcPr>
            <w:tcW w:w="469" w:type="dxa"/>
            <w:vMerge/>
            <w:vAlign w:val="center"/>
          </w:tcPr>
          <w:p w:rsidR="000B07F7" w:rsidRDefault="000B07F7" w:rsidP="000B07F7">
            <w:pPr>
              <w:widowControl/>
              <w:snapToGrid w:val="0"/>
              <w:spacing w:before="40" w:after="40" w:line="312" w:lineRule="exact"/>
              <w:ind w:firstLineChars="50" w:firstLine="31680"/>
              <w:jc w:val="center"/>
              <w:textAlignment w:val="bottom"/>
            </w:pPr>
          </w:p>
        </w:tc>
        <w:tc>
          <w:tcPr>
            <w:tcW w:w="768" w:type="dxa"/>
            <w:vMerge/>
            <w:vAlign w:val="center"/>
          </w:tcPr>
          <w:p w:rsidR="000B07F7" w:rsidRDefault="000B07F7" w:rsidP="000B07F7">
            <w:pPr>
              <w:widowControl/>
              <w:snapToGrid w:val="0"/>
              <w:spacing w:before="40" w:after="40" w:line="312" w:lineRule="exact"/>
              <w:ind w:firstLineChars="50" w:firstLine="31680"/>
              <w:jc w:val="center"/>
              <w:textAlignment w:val="bottom"/>
            </w:pPr>
          </w:p>
        </w:tc>
        <w:tc>
          <w:tcPr>
            <w:tcW w:w="1276" w:type="dxa"/>
            <w:vAlign w:val="center"/>
          </w:tcPr>
          <w:p w:rsidR="000B07F7" w:rsidRDefault="000B07F7">
            <w:pPr>
              <w:jc w:val="center"/>
            </w:pPr>
            <w:r>
              <w:t>DZ0502006</w:t>
            </w:r>
          </w:p>
        </w:tc>
        <w:tc>
          <w:tcPr>
            <w:tcW w:w="2693" w:type="dxa"/>
            <w:vAlign w:val="center"/>
          </w:tcPr>
          <w:p w:rsidR="000B07F7" w:rsidRPr="00C03DC7" w:rsidRDefault="000B07F7">
            <w:pPr>
              <w:jc w:val="center"/>
              <w:rPr>
                <w:kern w:val="0"/>
              </w:rPr>
            </w:pPr>
            <w:r w:rsidRPr="00C03DC7">
              <w:rPr>
                <w:rFonts w:cs="宋体" w:hint="eastAsia"/>
                <w:kern w:val="0"/>
              </w:rPr>
              <w:t>高等结构理论</w:t>
            </w:r>
          </w:p>
        </w:tc>
        <w:tc>
          <w:tcPr>
            <w:tcW w:w="851" w:type="dxa"/>
            <w:vAlign w:val="center"/>
          </w:tcPr>
          <w:p w:rsidR="000B07F7" w:rsidRPr="00C03DC7" w:rsidRDefault="000B07F7">
            <w:pPr>
              <w:jc w:val="center"/>
            </w:pPr>
            <w:r w:rsidRPr="00C03DC7">
              <w:rPr>
                <w:kern w:val="0"/>
              </w:rPr>
              <w:t>32/2</w:t>
            </w:r>
          </w:p>
        </w:tc>
        <w:tc>
          <w:tcPr>
            <w:tcW w:w="510" w:type="dxa"/>
            <w:vAlign w:val="center"/>
          </w:tcPr>
          <w:p w:rsidR="000B07F7" w:rsidRPr="00C03DC7" w:rsidRDefault="000B07F7">
            <w:pPr>
              <w:widowControl/>
              <w:spacing w:before="40" w:after="40" w:line="312" w:lineRule="exact"/>
              <w:jc w:val="center"/>
              <w:textAlignment w:val="bottom"/>
              <w:rPr>
                <w:kern w:val="0"/>
              </w:rPr>
            </w:pPr>
            <w:r w:rsidRPr="00C03DC7">
              <w:rPr>
                <w:kern w:val="0"/>
              </w:rPr>
              <w:t>√</w:t>
            </w:r>
          </w:p>
        </w:tc>
        <w:tc>
          <w:tcPr>
            <w:tcW w:w="624" w:type="dxa"/>
            <w:vAlign w:val="center"/>
          </w:tcPr>
          <w:p w:rsidR="000B07F7" w:rsidRPr="00C03DC7" w:rsidRDefault="000B07F7">
            <w:pPr>
              <w:jc w:val="center"/>
            </w:pPr>
          </w:p>
        </w:tc>
        <w:tc>
          <w:tcPr>
            <w:tcW w:w="1134" w:type="dxa"/>
            <w:vAlign w:val="center"/>
          </w:tcPr>
          <w:p w:rsidR="000B07F7" w:rsidRDefault="000B07F7">
            <w:pPr>
              <w:widowControl/>
              <w:adjustRightInd w:val="0"/>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0B07F7" w:rsidRDefault="000B07F7">
            <w:pPr>
              <w:jc w:val="center"/>
              <w:rPr>
                <w:kern w:val="0"/>
              </w:rPr>
            </w:pPr>
          </w:p>
        </w:tc>
      </w:tr>
      <w:tr w:rsidR="000B07F7">
        <w:trPr>
          <w:cantSplit/>
          <w:trHeight w:val="405"/>
          <w:jc w:val="center"/>
        </w:trPr>
        <w:tc>
          <w:tcPr>
            <w:tcW w:w="469" w:type="dxa"/>
            <w:vMerge/>
            <w:vAlign w:val="center"/>
          </w:tcPr>
          <w:p w:rsidR="000B07F7" w:rsidRDefault="000B07F7" w:rsidP="000B07F7">
            <w:pPr>
              <w:widowControl/>
              <w:snapToGrid w:val="0"/>
              <w:spacing w:before="40" w:after="40" w:line="312" w:lineRule="exact"/>
              <w:ind w:firstLineChars="50" w:firstLine="31680"/>
              <w:jc w:val="center"/>
              <w:textAlignment w:val="bottom"/>
            </w:pPr>
          </w:p>
        </w:tc>
        <w:tc>
          <w:tcPr>
            <w:tcW w:w="768" w:type="dxa"/>
            <w:vMerge/>
            <w:vAlign w:val="center"/>
          </w:tcPr>
          <w:p w:rsidR="000B07F7" w:rsidRDefault="000B07F7" w:rsidP="000B07F7">
            <w:pPr>
              <w:widowControl/>
              <w:snapToGrid w:val="0"/>
              <w:spacing w:before="40" w:after="40" w:line="312" w:lineRule="exact"/>
              <w:ind w:firstLineChars="50" w:firstLine="31680"/>
              <w:jc w:val="center"/>
              <w:textAlignment w:val="bottom"/>
            </w:pPr>
          </w:p>
        </w:tc>
        <w:tc>
          <w:tcPr>
            <w:tcW w:w="1276" w:type="dxa"/>
            <w:vAlign w:val="center"/>
          </w:tcPr>
          <w:p w:rsidR="000B07F7" w:rsidRDefault="000B07F7">
            <w:pPr>
              <w:jc w:val="center"/>
            </w:pPr>
            <w:r>
              <w:t>DZ0502007</w:t>
            </w:r>
          </w:p>
        </w:tc>
        <w:tc>
          <w:tcPr>
            <w:tcW w:w="2693" w:type="dxa"/>
            <w:vAlign w:val="center"/>
          </w:tcPr>
          <w:p w:rsidR="000B07F7" w:rsidRPr="00C03DC7" w:rsidRDefault="000B07F7">
            <w:pPr>
              <w:jc w:val="center"/>
              <w:rPr>
                <w:kern w:val="0"/>
              </w:rPr>
            </w:pPr>
            <w:r w:rsidRPr="00C03DC7">
              <w:rPr>
                <w:rFonts w:cs="宋体" w:hint="eastAsia"/>
                <w:kern w:val="0"/>
              </w:rPr>
              <w:t>弹塑性力学与有限元</w:t>
            </w:r>
          </w:p>
        </w:tc>
        <w:tc>
          <w:tcPr>
            <w:tcW w:w="851" w:type="dxa"/>
            <w:vAlign w:val="center"/>
          </w:tcPr>
          <w:p w:rsidR="000B07F7" w:rsidRPr="00C03DC7" w:rsidRDefault="000B07F7">
            <w:pPr>
              <w:jc w:val="center"/>
            </w:pPr>
            <w:r w:rsidRPr="00C03DC7">
              <w:rPr>
                <w:kern w:val="0"/>
              </w:rPr>
              <w:t>32/2</w:t>
            </w:r>
          </w:p>
        </w:tc>
        <w:tc>
          <w:tcPr>
            <w:tcW w:w="510" w:type="dxa"/>
            <w:vAlign w:val="center"/>
          </w:tcPr>
          <w:p w:rsidR="000B07F7" w:rsidRPr="00C03DC7" w:rsidRDefault="000B07F7">
            <w:pPr>
              <w:widowControl/>
              <w:spacing w:before="40" w:after="40" w:line="312" w:lineRule="exact"/>
              <w:jc w:val="center"/>
              <w:textAlignment w:val="bottom"/>
              <w:rPr>
                <w:kern w:val="0"/>
              </w:rPr>
            </w:pPr>
            <w:r w:rsidRPr="00C03DC7">
              <w:rPr>
                <w:kern w:val="0"/>
              </w:rPr>
              <w:t>√</w:t>
            </w:r>
          </w:p>
        </w:tc>
        <w:tc>
          <w:tcPr>
            <w:tcW w:w="624" w:type="dxa"/>
            <w:vAlign w:val="center"/>
          </w:tcPr>
          <w:p w:rsidR="000B07F7" w:rsidRPr="00C03DC7" w:rsidRDefault="000B07F7">
            <w:pPr>
              <w:jc w:val="center"/>
            </w:pPr>
          </w:p>
        </w:tc>
        <w:tc>
          <w:tcPr>
            <w:tcW w:w="1134" w:type="dxa"/>
            <w:vAlign w:val="center"/>
          </w:tcPr>
          <w:p w:rsidR="000B07F7" w:rsidRDefault="000B07F7">
            <w:pPr>
              <w:widowControl/>
              <w:adjustRightInd w:val="0"/>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0B07F7" w:rsidRDefault="000B07F7">
            <w:pPr>
              <w:jc w:val="center"/>
              <w:rPr>
                <w:kern w:val="0"/>
              </w:rPr>
            </w:pPr>
          </w:p>
        </w:tc>
      </w:tr>
      <w:tr w:rsidR="000B07F7">
        <w:trPr>
          <w:cantSplit/>
          <w:trHeight w:val="405"/>
          <w:jc w:val="center"/>
        </w:trPr>
        <w:tc>
          <w:tcPr>
            <w:tcW w:w="469" w:type="dxa"/>
            <w:vMerge/>
            <w:vAlign w:val="center"/>
          </w:tcPr>
          <w:p w:rsidR="000B07F7" w:rsidRDefault="000B07F7" w:rsidP="000B07F7">
            <w:pPr>
              <w:widowControl/>
              <w:snapToGrid w:val="0"/>
              <w:spacing w:before="40" w:after="40" w:line="312" w:lineRule="exact"/>
              <w:ind w:firstLineChars="50" w:firstLine="31680"/>
              <w:jc w:val="center"/>
              <w:textAlignment w:val="bottom"/>
            </w:pPr>
          </w:p>
        </w:tc>
        <w:tc>
          <w:tcPr>
            <w:tcW w:w="768" w:type="dxa"/>
            <w:vMerge/>
            <w:vAlign w:val="center"/>
          </w:tcPr>
          <w:p w:rsidR="000B07F7" w:rsidRDefault="000B07F7" w:rsidP="000B07F7">
            <w:pPr>
              <w:widowControl/>
              <w:snapToGrid w:val="0"/>
              <w:spacing w:before="40" w:after="40" w:line="312" w:lineRule="exact"/>
              <w:ind w:firstLineChars="50" w:firstLine="31680"/>
              <w:jc w:val="center"/>
              <w:textAlignment w:val="bottom"/>
            </w:pPr>
          </w:p>
        </w:tc>
        <w:tc>
          <w:tcPr>
            <w:tcW w:w="1276" w:type="dxa"/>
            <w:vAlign w:val="center"/>
          </w:tcPr>
          <w:p w:rsidR="000B07F7" w:rsidRDefault="000B07F7">
            <w:pPr>
              <w:jc w:val="center"/>
            </w:pPr>
            <w:r>
              <w:t>DZ0502008</w:t>
            </w:r>
          </w:p>
        </w:tc>
        <w:tc>
          <w:tcPr>
            <w:tcW w:w="2693" w:type="dxa"/>
            <w:vAlign w:val="center"/>
          </w:tcPr>
          <w:p w:rsidR="000B07F7" w:rsidRPr="00C03DC7" w:rsidRDefault="000B07F7">
            <w:pPr>
              <w:jc w:val="center"/>
              <w:rPr>
                <w:kern w:val="0"/>
              </w:rPr>
            </w:pPr>
            <w:r w:rsidRPr="00C03DC7">
              <w:rPr>
                <w:rFonts w:cs="宋体" w:hint="eastAsia"/>
                <w:kern w:val="0"/>
              </w:rPr>
              <w:t>高等流体力学</w:t>
            </w:r>
          </w:p>
        </w:tc>
        <w:tc>
          <w:tcPr>
            <w:tcW w:w="851" w:type="dxa"/>
            <w:vAlign w:val="center"/>
          </w:tcPr>
          <w:p w:rsidR="000B07F7" w:rsidRPr="00C03DC7" w:rsidRDefault="000B07F7">
            <w:pPr>
              <w:jc w:val="center"/>
              <w:rPr>
                <w:kern w:val="0"/>
              </w:rPr>
            </w:pPr>
            <w:r w:rsidRPr="00C03DC7">
              <w:t>32/2</w:t>
            </w:r>
          </w:p>
        </w:tc>
        <w:tc>
          <w:tcPr>
            <w:tcW w:w="510" w:type="dxa"/>
            <w:vAlign w:val="center"/>
          </w:tcPr>
          <w:p w:rsidR="000B07F7" w:rsidRPr="00C03DC7" w:rsidRDefault="000B07F7">
            <w:pPr>
              <w:widowControl/>
              <w:snapToGrid w:val="0"/>
              <w:spacing w:before="40" w:after="40"/>
              <w:jc w:val="center"/>
              <w:textAlignment w:val="bottom"/>
              <w:rPr>
                <w:kern w:val="0"/>
              </w:rPr>
            </w:pPr>
          </w:p>
        </w:tc>
        <w:tc>
          <w:tcPr>
            <w:tcW w:w="624" w:type="dxa"/>
            <w:vAlign w:val="center"/>
          </w:tcPr>
          <w:p w:rsidR="000B07F7" w:rsidRPr="00C03DC7" w:rsidRDefault="000B07F7">
            <w:pPr>
              <w:widowControl/>
              <w:snapToGrid w:val="0"/>
              <w:spacing w:before="40" w:after="40" w:line="312" w:lineRule="exact"/>
              <w:jc w:val="center"/>
              <w:textAlignment w:val="bottom"/>
              <w:rPr>
                <w:kern w:val="0"/>
              </w:rPr>
            </w:pPr>
            <w:r w:rsidRPr="00C03DC7">
              <w:rPr>
                <w:kern w:val="0"/>
              </w:rPr>
              <w:t>√</w:t>
            </w:r>
          </w:p>
        </w:tc>
        <w:tc>
          <w:tcPr>
            <w:tcW w:w="1134" w:type="dxa"/>
            <w:vAlign w:val="center"/>
          </w:tcPr>
          <w:p w:rsidR="000B07F7" w:rsidRDefault="000B07F7">
            <w:pPr>
              <w:widowControl/>
              <w:adjustRightInd w:val="0"/>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0B07F7" w:rsidRDefault="000B07F7">
            <w:pPr>
              <w:jc w:val="center"/>
              <w:rPr>
                <w:kern w:val="0"/>
              </w:rPr>
            </w:pPr>
          </w:p>
        </w:tc>
      </w:tr>
      <w:tr w:rsidR="000B07F7">
        <w:trPr>
          <w:cantSplit/>
          <w:trHeight w:val="405"/>
          <w:jc w:val="center"/>
        </w:trPr>
        <w:tc>
          <w:tcPr>
            <w:tcW w:w="1237" w:type="dxa"/>
            <w:gridSpan w:val="2"/>
            <w:vMerge w:val="restart"/>
            <w:vAlign w:val="center"/>
          </w:tcPr>
          <w:p w:rsidR="000B07F7" w:rsidRDefault="000B07F7">
            <w:pPr>
              <w:widowControl/>
              <w:snapToGrid w:val="0"/>
              <w:spacing w:before="40" w:after="40" w:line="312" w:lineRule="exact"/>
              <w:jc w:val="center"/>
              <w:textAlignment w:val="bottom"/>
            </w:pPr>
            <w:r>
              <w:rPr>
                <w:rFonts w:cs="宋体" w:hint="eastAsia"/>
              </w:rPr>
              <w:t>选修课程</w:t>
            </w:r>
          </w:p>
        </w:tc>
        <w:tc>
          <w:tcPr>
            <w:tcW w:w="1276" w:type="dxa"/>
            <w:vAlign w:val="center"/>
          </w:tcPr>
          <w:p w:rsidR="000B07F7" w:rsidRDefault="000B07F7">
            <w:pPr>
              <w:adjustRightInd w:val="0"/>
              <w:snapToGrid w:val="0"/>
              <w:jc w:val="center"/>
            </w:pPr>
            <w:r>
              <w:t>NX0502006</w:t>
            </w:r>
          </w:p>
        </w:tc>
        <w:tc>
          <w:tcPr>
            <w:tcW w:w="2693" w:type="dxa"/>
            <w:vAlign w:val="center"/>
          </w:tcPr>
          <w:p w:rsidR="000B07F7" w:rsidRPr="00C03DC7" w:rsidRDefault="000B07F7">
            <w:pPr>
              <w:jc w:val="center"/>
              <w:rPr>
                <w:kern w:val="0"/>
              </w:rPr>
            </w:pPr>
            <w:r w:rsidRPr="00C03DC7">
              <w:rPr>
                <w:rFonts w:cs="宋体" w:hint="eastAsia"/>
                <w:kern w:val="0"/>
              </w:rPr>
              <w:t>火灾学</w:t>
            </w:r>
          </w:p>
        </w:tc>
        <w:tc>
          <w:tcPr>
            <w:tcW w:w="851" w:type="dxa"/>
            <w:vAlign w:val="center"/>
          </w:tcPr>
          <w:p w:rsidR="000B07F7" w:rsidRPr="00C03DC7" w:rsidRDefault="000B07F7">
            <w:pPr>
              <w:jc w:val="center"/>
              <w:rPr>
                <w:kern w:val="0"/>
              </w:rPr>
            </w:pPr>
            <w:r w:rsidRPr="00C03DC7">
              <w:rPr>
                <w:kern w:val="0"/>
              </w:rPr>
              <w:t>32/2</w:t>
            </w:r>
          </w:p>
        </w:tc>
        <w:tc>
          <w:tcPr>
            <w:tcW w:w="510" w:type="dxa"/>
            <w:vAlign w:val="center"/>
          </w:tcPr>
          <w:p w:rsidR="000B07F7" w:rsidRPr="00C03DC7" w:rsidRDefault="000B07F7">
            <w:pPr>
              <w:jc w:val="center"/>
            </w:pPr>
          </w:p>
        </w:tc>
        <w:tc>
          <w:tcPr>
            <w:tcW w:w="624" w:type="dxa"/>
            <w:vAlign w:val="center"/>
          </w:tcPr>
          <w:p w:rsidR="000B07F7" w:rsidRPr="00C03DC7" w:rsidRDefault="000B07F7">
            <w:pPr>
              <w:jc w:val="center"/>
            </w:pPr>
            <w:r w:rsidRPr="00C03DC7">
              <w:rPr>
                <w:kern w:val="0"/>
              </w:rPr>
              <w:t>√</w:t>
            </w:r>
          </w:p>
        </w:tc>
        <w:tc>
          <w:tcPr>
            <w:tcW w:w="1134" w:type="dxa"/>
            <w:vAlign w:val="center"/>
          </w:tcPr>
          <w:p w:rsidR="000B07F7" w:rsidRDefault="000B07F7">
            <w:pPr>
              <w:widowControl/>
              <w:adjustRightInd w:val="0"/>
              <w:snapToGrid w:val="0"/>
              <w:spacing w:before="40" w:after="40" w:line="312" w:lineRule="exact"/>
              <w:jc w:val="center"/>
              <w:textAlignment w:val="bottom"/>
              <w:rPr>
                <w:kern w:val="0"/>
              </w:rPr>
            </w:pPr>
            <w:r>
              <w:rPr>
                <w:rFonts w:cs="宋体" w:hint="eastAsia"/>
                <w:kern w:val="0"/>
              </w:rPr>
              <w:t>城建学院</w:t>
            </w:r>
          </w:p>
        </w:tc>
        <w:tc>
          <w:tcPr>
            <w:tcW w:w="1042" w:type="dxa"/>
            <w:vMerge w:val="restart"/>
            <w:vAlign w:val="center"/>
          </w:tcPr>
          <w:p w:rsidR="000B07F7" w:rsidRDefault="000B07F7">
            <w:pPr>
              <w:jc w:val="center"/>
              <w:rPr>
                <w:kern w:val="0"/>
              </w:rPr>
            </w:pPr>
            <w:r>
              <w:rPr>
                <w:kern w:val="0"/>
              </w:rPr>
              <w:t>≥11</w:t>
            </w:r>
            <w:r>
              <w:rPr>
                <w:rFonts w:cs="宋体" w:hint="eastAsia"/>
                <w:kern w:val="0"/>
              </w:rPr>
              <w:t>学分</w:t>
            </w:r>
          </w:p>
        </w:tc>
      </w:tr>
      <w:tr w:rsidR="000B07F7">
        <w:trPr>
          <w:cantSplit/>
          <w:trHeight w:val="405"/>
          <w:jc w:val="center"/>
        </w:trPr>
        <w:tc>
          <w:tcPr>
            <w:tcW w:w="1237" w:type="dxa"/>
            <w:gridSpan w:val="2"/>
            <w:vMerge/>
            <w:vAlign w:val="center"/>
          </w:tcPr>
          <w:p w:rsidR="000B07F7" w:rsidRDefault="000B07F7">
            <w:pPr>
              <w:snapToGrid w:val="0"/>
              <w:spacing w:before="40" w:after="40" w:line="312" w:lineRule="exact"/>
              <w:jc w:val="center"/>
              <w:textAlignment w:val="bottom"/>
            </w:pPr>
          </w:p>
        </w:tc>
        <w:tc>
          <w:tcPr>
            <w:tcW w:w="1276" w:type="dxa"/>
            <w:vAlign w:val="center"/>
          </w:tcPr>
          <w:p w:rsidR="000B07F7" w:rsidRDefault="000B07F7">
            <w:pPr>
              <w:jc w:val="center"/>
            </w:pPr>
            <w:r>
              <w:t>NX0502007</w:t>
            </w:r>
          </w:p>
        </w:tc>
        <w:tc>
          <w:tcPr>
            <w:tcW w:w="2693" w:type="dxa"/>
            <w:vAlign w:val="center"/>
          </w:tcPr>
          <w:p w:rsidR="000B07F7" w:rsidRPr="00C03DC7" w:rsidRDefault="000B07F7">
            <w:pPr>
              <w:jc w:val="center"/>
              <w:rPr>
                <w:kern w:val="0"/>
              </w:rPr>
            </w:pPr>
            <w:r w:rsidRPr="00C03DC7">
              <w:rPr>
                <w:rFonts w:cs="宋体" w:hint="eastAsia"/>
                <w:kern w:val="0"/>
              </w:rPr>
              <w:t>火灾化学</w:t>
            </w:r>
          </w:p>
        </w:tc>
        <w:tc>
          <w:tcPr>
            <w:tcW w:w="851" w:type="dxa"/>
            <w:vAlign w:val="center"/>
          </w:tcPr>
          <w:p w:rsidR="000B07F7" w:rsidRPr="00C03DC7" w:rsidRDefault="000B07F7">
            <w:pPr>
              <w:widowControl/>
              <w:adjustRightInd w:val="0"/>
              <w:snapToGrid w:val="0"/>
              <w:jc w:val="center"/>
              <w:textAlignment w:val="bottom"/>
              <w:rPr>
                <w:kern w:val="0"/>
              </w:rPr>
            </w:pPr>
            <w:r w:rsidRPr="00C03DC7">
              <w:rPr>
                <w:kern w:val="0"/>
              </w:rPr>
              <w:t>32/2</w:t>
            </w:r>
          </w:p>
        </w:tc>
        <w:tc>
          <w:tcPr>
            <w:tcW w:w="510" w:type="dxa"/>
            <w:vAlign w:val="center"/>
          </w:tcPr>
          <w:p w:rsidR="000B07F7" w:rsidRPr="00C03DC7" w:rsidRDefault="000B07F7">
            <w:pPr>
              <w:jc w:val="center"/>
            </w:pPr>
          </w:p>
        </w:tc>
        <w:tc>
          <w:tcPr>
            <w:tcW w:w="624" w:type="dxa"/>
            <w:vAlign w:val="center"/>
          </w:tcPr>
          <w:p w:rsidR="000B07F7" w:rsidRPr="00C03DC7" w:rsidRDefault="000B07F7">
            <w:pPr>
              <w:widowControl/>
              <w:snapToGrid w:val="0"/>
              <w:spacing w:before="40" w:after="40" w:line="312" w:lineRule="exact"/>
              <w:jc w:val="center"/>
              <w:textAlignment w:val="bottom"/>
              <w:rPr>
                <w:kern w:val="0"/>
              </w:rPr>
            </w:pPr>
            <w:r w:rsidRPr="00C03DC7">
              <w:rPr>
                <w:kern w:val="0"/>
              </w:rPr>
              <w:t>√</w:t>
            </w:r>
          </w:p>
        </w:tc>
        <w:tc>
          <w:tcPr>
            <w:tcW w:w="1134" w:type="dxa"/>
            <w:vAlign w:val="center"/>
          </w:tcPr>
          <w:p w:rsidR="000B07F7" w:rsidRDefault="000B07F7">
            <w:pPr>
              <w:widowControl/>
              <w:adjustRightInd w:val="0"/>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0B07F7" w:rsidRDefault="000B07F7">
            <w:pPr>
              <w:jc w:val="center"/>
              <w:rPr>
                <w:kern w:val="0"/>
              </w:rPr>
            </w:pPr>
          </w:p>
        </w:tc>
      </w:tr>
      <w:tr w:rsidR="000B07F7">
        <w:trPr>
          <w:cantSplit/>
          <w:trHeight w:val="405"/>
          <w:jc w:val="center"/>
        </w:trPr>
        <w:tc>
          <w:tcPr>
            <w:tcW w:w="1237" w:type="dxa"/>
            <w:gridSpan w:val="2"/>
            <w:vMerge/>
            <w:vAlign w:val="center"/>
          </w:tcPr>
          <w:p w:rsidR="000B07F7" w:rsidRDefault="000B07F7">
            <w:pPr>
              <w:snapToGrid w:val="0"/>
              <w:spacing w:before="40" w:after="40" w:line="312" w:lineRule="exact"/>
              <w:jc w:val="center"/>
              <w:textAlignment w:val="bottom"/>
            </w:pPr>
          </w:p>
        </w:tc>
        <w:tc>
          <w:tcPr>
            <w:tcW w:w="1276" w:type="dxa"/>
            <w:vAlign w:val="center"/>
          </w:tcPr>
          <w:p w:rsidR="000B07F7" w:rsidRDefault="000B07F7">
            <w:pPr>
              <w:jc w:val="center"/>
            </w:pPr>
            <w:r>
              <w:t>NX0502008</w:t>
            </w:r>
          </w:p>
        </w:tc>
        <w:tc>
          <w:tcPr>
            <w:tcW w:w="2693" w:type="dxa"/>
            <w:vAlign w:val="center"/>
          </w:tcPr>
          <w:p w:rsidR="000B07F7" w:rsidRPr="00C03DC7" w:rsidRDefault="000B07F7">
            <w:pPr>
              <w:jc w:val="center"/>
              <w:rPr>
                <w:rFonts w:ascii="宋体"/>
              </w:rPr>
            </w:pPr>
            <w:r w:rsidRPr="00C03DC7">
              <w:rPr>
                <w:rFonts w:cs="宋体" w:hint="eastAsia"/>
                <w:kern w:val="0"/>
              </w:rPr>
              <w:t>安全法规与事故分析</w:t>
            </w:r>
          </w:p>
        </w:tc>
        <w:tc>
          <w:tcPr>
            <w:tcW w:w="851" w:type="dxa"/>
            <w:vAlign w:val="center"/>
          </w:tcPr>
          <w:p w:rsidR="000B07F7" w:rsidRPr="00C03DC7" w:rsidRDefault="000B07F7">
            <w:pPr>
              <w:widowControl/>
              <w:adjustRightInd w:val="0"/>
              <w:snapToGrid w:val="0"/>
              <w:jc w:val="center"/>
              <w:textAlignment w:val="bottom"/>
              <w:rPr>
                <w:kern w:val="0"/>
              </w:rPr>
            </w:pPr>
            <w:r w:rsidRPr="00C03DC7">
              <w:rPr>
                <w:kern w:val="0"/>
              </w:rPr>
              <w:t>16/1</w:t>
            </w:r>
          </w:p>
        </w:tc>
        <w:tc>
          <w:tcPr>
            <w:tcW w:w="510" w:type="dxa"/>
            <w:vAlign w:val="center"/>
          </w:tcPr>
          <w:p w:rsidR="000B07F7" w:rsidRPr="00C03DC7" w:rsidRDefault="000B07F7">
            <w:pPr>
              <w:widowControl/>
              <w:snapToGrid w:val="0"/>
              <w:spacing w:before="40" w:after="40" w:line="312" w:lineRule="exact"/>
              <w:jc w:val="center"/>
              <w:textAlignment w:val="bottom"/>
              <w:rPr>
                <w:kern w:val="0"/>
              </w:rPr>
            </w:pPr>
          </w:p>
        </w:tc>
        <w:tc>
          <w:tcPr>
            <w:tcW w:w="624" w:type="dxa"/>
            <w:vAlign w:val="center"/>
          </w:tcPr>
          <w:p w:rsidR="000B07F7" w:rsidRPr="00C03DC7" w:rsidRDefault="000B07F7">
            <w:pPr>
              <w:widowControl/>
              <w:snapToGrid w:val="0"/>
              <w:spacing w:before="40" w:after="40" w:line="312" w:lineRule="exact"/>
              <w:jc w:val="center"/>
              <w:textAlignment w:val="bottom"/>
              <w:rPr>
                <w:kern w:val="0"/>
              </w:rPr>
            </w:pPr>
            <w:r w:rsidRPr="00C03DC7">
              <w:rPr>
                <w:kern w:val="0"/>
              </w:rPr>
              <w:t>√</w:t>
            </w:r>
          </w:p>
        </w:tc>
        <w:tc>
          <w:tcPr>
            <w:tcW w:w="1134" w:type="dxa"/>
            <w:vAlign w:val="center"/>
          </w:tcPr>
          <w:p w:rsidR="000B07F7" w:rsidRDefault="000B07F7">
            <w:pPr>
              <w:widowControl/>
              <w:adjustRightInd w:val="0"/>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0B07F7" w:rsidRDefault="000B07F7">
            <w:pPr>
              <w:jc w:val="center"/>
              <w:rPr>
                <w:kern w:val="0"/>
              </w:rPr>
            </w:pPr>
          </w:p>
        </w:tc>
      </w:tr>
      <w:tr w:rsidR="000B07F7">
        <w:trPr>
          <w:cantSplit/>
          <w:trHeight w:val="405"/>
          <w:jc w:val="center"/>
        </w:trPr>
        <w:tc>
          <w:tcPr>
            <w:tcW w:w="1237" w:type="dxa"/>
            <w:gridSpan w:val="2"/>
            <w:vMerge/>
            <w:vAlign w:val="center"/>
          </w:tcPr>
          <w:p w:rsidR="000B07F7" w:rsidRDefault="000B07F7">
            <w:pPr>
              <w:snapToGrid w:val="0"/>
              <w:spacing w:before="40" w:after="40" w:line="312" w:lineRule="exact"/>
              <w:jc w:val="center"/>
              <w:textAlignment w:val="bottom"/>
            </w:pPr>
          </w:p>
        </w:tc>
        <w:tc>
          <w:tcPr>
            <w:tcW w:w="1276" w:type="dxa"/>
            <w:vAlign w:val="center"/>
          </w:tcPr>
          <w:p w:rsidR="000B07F7" w:rsidRDefault="000B07F7">
            <w:pPr>
              <w:jc w:val="center"/>
            </w:pPr>
            <w:r>
              <w:t>NX0502009</w:t>
            </w:r>
          </w:p>
        </w:tc>
        <w:tc>
          <w:tcPr>
            <w:tcW w:w="2693" w:type="dxa"/>
            <w:vAlign w:val="center"/>
          </w:tcPr>
          <w:p w:rsidR="000B07F7" w:rsidRPr="00C03DC7" w:rsidRDefault="000B07F7">
            <w:pPr>
              <w:jc w:val="center"/>
              <w:rPr>
                <w:kern w:val="0"/>
              </w:rPr>
            </w:pPr>
            <w:r w:rsidRPr="00C03DC7">
              <w:rPr>
                <w:rFonts w:cs="宋体" w:hint="eastAsia"/>
                <w:kern w:val="0"/>
              </w:rPr>
              <w:t>气溶胶力学</w:t>
            </w:r>
          </w:p>
        </w:tc>
        <w:tc>
          <w:tcPr>
            <w:tcW w:w="851" w:type="dxa"/>
            <w:vAlign w:val="center"/>
          </w:tcPr>
          <w:p w:rsidR="000B07F7" w:rsidRPr="00C03DC7" w:rsidRDefault="000B07F7">
            <w:pPr>
              <w:widowControl/>
              <w:adjustRightInd w:val="0"/>
              <w:snapToGrid w:val="0"/>
              <w:jc w:val="center"/>
              <w:textAlignment w:val="bottom"/>
              <w:rPr>
                <w:kern w:val="0"/>
              </w:rPr>
            </w:pPr>
            <w:r w:rsidRPr="00C03DC7">
              <w:rPr>
                <w:kern w:val="0"/>
              </w:rPr>
              <w:t>32/2</w:t>
            </w:r>
          </w:p>
        </w:tc>
        <w:tc>
          <w:tcPr>
            <w:tcW w:w="510" w:type="dxa"/>
            <w:vAlign w:val="center"/>
          </w:tcPr>
          <w:p w:rsidR="000B07F7" w:rsidRPr="00C03DC7" w:rsidRDefault="000B07F7">
            <w:pPr>
              <w:jc w:val="center"/>
            </w:pPr>
            <w:r w:rsidRPr="00C03DC7">
              <w:rPr>
                <w:kern w:val="0"/>
              </w:rPr>
              <w:t>√</w:t>
            </w:r>
          </w:p>
        </w:tc>
        <w:tc>
          <w:tcPr>
            <w:tcW w:w="624" w:type="dxa"/>
            <w:vAlign w:val="center"/>
          </w:tcPr>
          <w:p w:rsidR="000B07F7" w:rsidRPr="00C03DC7" w:rsidRDefault="000B07F7">
            <w:pPr>
              <w:widowControl/>
              <w:snapToGrid w:val="0"/>
              <w:spacing w:before="40" w:after="40" w:line="312" w:lineRule="exact"/>
              <w:jc w:val="center"/>
              <w:textAlignment w:val="bottom"/>
              <w:rPr>
                <w:kern w:val="0"/>
              </w:rPr>
            </w:pPr>
          </w:p>
        </w:tc>
        <w:tc>
          <w:tcPr>
            <w:tcW w:w="1134" w:type="dxa"/>
            <w:vAlign w:val="center"/>
          </w:tcPr>
          <w:p w:rsidR="000B07F7" w:rsidRDefault="000B07F7">
            <w:pPr>
              <w:widowControl/>
              <w:adjustRightInd w:val="0"/>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0B07F7" w:rsidRDefault="000B07F7">
            <w:pPr>
              <w:jc w:val="center"/>
              <w:rPr>
                <w:kern w:val="0"/>
              </w:rPr>
            </w:pPr>
          </w:p>
        </w:tc>
      </w:tr>
      <w:tr w:rsidR="000B07F7">
        <w:trPr>
          <w:cantSplit/>
          <w:trHeight w:val="405"/>
          <w:jc w:val="center"/>
        </w:trPr>
        <w:tc>
          <w:tcPr>
            <w:tcW w:w="1237" w:type="dxa"/>
            <w:gridSpan w:val="2"/>
            <w:vMerge/>
            <w:vAlign w:val="center"/>
          </w:tcPr>
          <w:p w:rsidR="000B07F7" w:rsidRDefault="000B07F7">
            <w:pPr>
              <w:snapToGrid w:val="0"/>
              <w:spacing w:before="40" w:after="40" w:line="312" w:lineRule="exact"/>
              <w:jc w:val="center"/>
              <w:textAlignment w:val="bottom"/>
            </w:pPr>
          </w:p>
        </w:tc>
        <w:tc>
          <w:tcPr>
            <w:tcW w:w="1276" w:type="dxa"/>
            <w:vAlign w:val="center"/>
          </w:tcPr>
          <w:p w:rsidR="000B07F7" w:rsidRDefault="000B07F7">
            <w:pPr>
              <w:jc w:val="center"/>
            </w:pPr>
            <w:r>
              <w:t>NX0502010</w:t>
            </w:r>
          </w:p>
        </w:tc>
        <w:tc>
          <w:tcPr>
            <w:tcW w:w="2693" w:type="dxa"/>
            <w:vAlign w:val="center"/>
          </w:tcPr>
          <w:p w:rsidR="000B07F7" w:rsidRDefault="000B07F7">
            <w:pPr>
              <w:jc w:val="center"/>
              <w:rPr>
                <w:kern w:val="0"/>
              </w:rPr>
            </w:pPr>
            <w:r>
              <w:rPr>
                <w:rFonts w:cs="宋体" w:hint="eastAsia"/>
                <w:kern w:val="0"/>
              </w:rPr>
              <w:t>气体粉尘爆炸防治学</w:t>
            </w:r>
          </w:p>
        </w:tc>
        <w:tc>
          <w:tcPr>
            <w:tcW w:w="851" w:type="dxa"/>
            <w:vAlign w:val="center"/>
          </w:tcPr>
          <w:p w:rsidR="000B07F7" w:rsidRDefault="000B07F7">
            <w:pPr>
              <w:widowControl/>
              <w:adjustRightInd w:val="0"/>
              <w:snapToGrid w:val="0"/>
              <w:jc w:val="center"/>
              <w:textAlignment w:val="bottom"/>
              <w:rPr>
                <w:kern w:val="0"/>
              </w:rPr>
            </w:pPr>
            <w:r>
              <w:rPr>
                <w:kern w:val="0"/>
              </w:rPr>
              <w:t>32/2</w:t>
            </w:r>
          </w:p>
        </w:tc>
        <w:tc>
          <w:tcPr>
            <w:tcW w:w="510" w:type="dxa"/>
            <w:vAlign w:val="center"/>
          </w:tcPr>
          <w:p w:rsidR="000B07F7" w:rsidRDefault="000B07F7">
            <w:pPr>
              <w:jc w:val="center"/>
            </w:pPr>
          </w:p>
        </w:tc>
        <w:tc>
          <w:tcPr>
            <w:tcW w:w="624" w:type="dxa"/>
            <w:vAlign w:val="center"/>
          </w:tcPr>
          <w:p w:rsidR="000B07F7" w:rsidRDefault="000B07F7">
            <w:pPr>
              <w:widowControl/>
              <w:snapToGrid w:val="0"/>
              <w:spacing w:before="40" w:after="40" w:line="312" w:lineRule="exact"/>
              <w:jc w:val="center"/>
              <w:textAlignment w:val="bottom"/>
              <w:rPr>
                <w:kern w:val="0"/>
              </w:rPr>
            </w:pPr>
            <w:r>
              <w:rPr>
                <w:kern w:val="0"/>
              </w:rPr>
              <w:t>√</w:t>
            </w:r>
          </w:p>
        </w:tc>
        <w:tc>
          <w:tcPr>
            <w:tcW w:w="1134" w:type="dxa"/>
            <w:vAlign w:val="center"/>
          </w:tcPr>
          <w:p w:rsidR="000B07F7" w:rsidRDefault="000B07F7">
            <w:pPr>
              <w:widowControl/>
              <w:adjustRightInd w:val="0"/>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0B07F7" w:rsidRDefault="000B07F7">
            <w:pPr>
              <w:jc w:val="center"/>
              <w:rPr>
                <w:kern w:val="0"/>
              </w:rPr>
            </w:pPr>
          </w:p>
        </w:tc>
      </w:tr>
      <w:tr w:rsidR="000B07F7">
        <w:trPr>
          <w:cantSplit/>
          <w:trHeight w:val="405"/>
          <w:jc w:val="center"/>
        </w:trPr>
        <w:tc>
          <w:tcPr>
            <w:tcW w:w="1237" w:type="dxa"/>
            <w:gridSpan w:val="2"/>
            <w:vMerge/>
            <w:vAlign w:val="center"/>
          </w:tcPr>
          <w:p w:rsidR="000B07F7" w:rsidRDefault="000B07F7">
            <w:pPr>
              <w:snapToGrid w:val="0"/>
              <w:spacing w:before="40" w:after="40" w:line="312" w:lineRule="exact"/>
              <w:jc w:val="center"/>
              <w:textAlignment w:val="bottom"/>
            </w:pPr>
          </w:p>
        </w:tc>
        <w:tc>
          <w:tcPr>
            <w:tcW w:w="1276" w:type="dxa"/>
            <w:vAlign w:val="center"/>
          </w:tcPr>
          <w:p w:rsidR="000B07F7" w:rsidRDefault="000B07F7">
            <w:pPr>
              <w:jc w:val="center"/>
            </w:pPr>
            <w:r>
              <w:t>NX0502011</w:t>
            </w:r>
          </w:p>
        </w:tc>
        <w:tc>
          <w:tcPr>
            <w:tcW w:w="2693" w:type="dxa"/>
            <w:vAlign w:val="center"/>
          </w:tcPr>
          <w:p w:rsidR="000B07F7" w:rsidRDefault="000B07F7">
            <w:pPr>
              <w:jc w:val="center"/>
              <w:rPr>
                <w:kern w:val="0"/>
              </w:rPr>
            </w:pPr>
            <w:r>
              <w:rPr>
                <w:rFonts w:cs="宋体" w:hint="eastAsia"/>
              </w:rPr>
              <w:t>化工过程安全</w:t>
            </w:r>
          </w:p>
        </w:tc>
        <w:tc>
          <w:tcPr>
            <w:tcW w:w="851" w:type="dxa"/>
            <w:vAlign w:val="center"/>
          </w:tcPr>
          <w:p w:rsidR="000B07F7" w:rsidRDefault="000B07F7">
            <w:pPr>
              <w:widowControl/>
              <w:adjustRightInd w:val="0"/>
              <w:snapToGrid w:val="0"/>
              <w:jc w:val="center"/>
              <w:textAlignment w:val="bottom"/>
              <w:rPr>
                <w:kern w:val="0"/>
              </w:rPr>
            </w:pPr>
            <w:r>
              <w:rPr>
                <w:kern w:val="0"/>
              </w:rPr>
              <w:t>32/2</w:t>
            </w:r>
          </w:p>
        </w:tc>
        <w:tc>
          <w:tcPr>
            <w:tcW w:w="510" w:type="dxa"/>
            <w:vAlign w:val="center"/>
          </w:tcPr>
          <w:p w:rsidR="000B07F7" w:rsidRDefault="000B07F7">
            <w:pPr>
              <w:widowControl/>
              <w:snapToGrid w:val="0"/>
              <w:spacing w:before="40" w:after="40" w:line="312" w:lineRule="exact"/>
              <w:jc w:val="center"/>
              <w:textAlignment w:val="bottom"/>
              <w:rPr>
                <w:kern w:val="0"/>
              </w:rPr>
            </w:pPr>
          </w:p>
        </w:tc>
        <w:tc>
          <w:tcPr>
            <w:tcW w:w="624" w:type="dxa"/>
            <w:vAlign w:val="center"/>
          </w:tcPr>
          <w:p w:rsidR="000B07F7" w:rsidRDefault="000B07F7">
            <w:pPr>
              <w:widowControl/>
              <w:snapToGrid w:val="0"/>
              <w:spacing w:before="40" w:after="40" w:line="312" w:lineRule="exact"/>
              <w:jc w:val="center"/>
              <w:textAlignment w:val="bottom"/>
              <w:rPr>
                <w:kern w:val="0"/>
              </w:rPr>
            </w:pPr>
            <w:r>
              <w:rPr>
                <w:kern w:val="0"/>
              </w:rPr>
              <w:t>√</w:t>
            </w:r>
          </w:p>
        </w:tc>
        <w:tc>
          <w:tcPr>
            <w:tcW w:w="1134" w:type="dxa"/>
            <w:vAlign w:val="center"/>
          </w:tcPr>
          <w:p w:rsidR="000B07F7" w:rsidRDefault="000B07F7">
            <w:pPr>
              <w:widowControl/>
              <w:adjustRightInd w:val="0"/>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0B07F7" w:rsidRDefault="000B07F7">
            <w:pPr>
              <w:jc w:val="center"/>
              <w:rPr>
                <w:kern w:val="0"/>
              </w:rPr>
            </w:pPr>
          </w:p>
        </w:tc>
      </w:tr>
      <w:tr w:rsidR="000B07F7">
        <w:trPr>
          <w:cantSplit/>
          <w:trHeight w:val="405"/>
          <w:jc w:val="center"/>
        </w:trPr>
        <w:tc>
          <w:tcPr>
            <w:tcW w:w="1237" w:type="dxa"/>
            <w:gridSpan w:val="2"/>
            <w:vMerge/>
            <w:vAlign w:val="center"/>
          </w:tcPr>
          <w:p w:rsidR="000B07F7" w:rsidRDefault="000B07F7">
            <w:pPr>
              <w:snapToGrid w:val="0"/>
              <w:spacing w:before="40" w:after="40" w:line="312" w:lineRule="exact"/>
              <w:jc w:val="center"/>
              <w:textAlignment w:val="bottom"/>
            </w:pPr>
          </w:p>
        </w:tc>
        <w:tc>
          <w:tcPr>
            <w:tcW w:w="1276" w:type="dxa"/>
            <w:vAlign w:val="center"/>
          </w:tcPr>
          <w:p w:rsidR="000B07F7" w:rsidRDefault="000B07F7">
            <w:pPr>
              <w:jc w:val="center"/>
            </w:pPr>
            <w:r>
              <w:t>NX0502012</w:t>
            </w:r>
          </w:p>
        </w:tc>
        <w:tc>
          <w:tcPr>
            <w:tcW w:w="2693" w:type="dxa"/>
            <w:vAlign w:val="center"/>
          </w:tcPr>
          <w:p w:rsidR="000B07F7" w:rsidRDefault="000B07F7">
            <w:pPr>
              <w:jc w:val="center"/>
              <w:rPr>
                <w:kern w:val="0"/>
              </w:rPr>
            </w:pPr>
            <w:r>
              <w:rPr>
                <w:rFonts w:cs="宋体" w:hint="eastAsia"/>
                <w:kern w:val="0"/>
              </w:rPr>
              <w:t>安全行为学</w:t>
            </w:r>
          </w:p>
        </w:tc>
        <w:tc>
          <w:tcPr>
            <w:tcW w:w="851" w:type="dxa"/>
            <w:vAlign w:val="center"/>
          </w:tcPr>
          <w:p w:rsidR="000B07F7" w:rsidRDefault="000B07F7">
            <w:pPr>
              <w:widowControl/>
              <w:adjustRightInd w:val="0"/>
              <w:snapToGrid w:val="0"/>
              <w:jc w:val="center"/>
              <w:textAlignment w:val="bottom"/>
              <w:rPr>
                <w:kern w:val="0"/>
              </w:rPr>
            </w:pPr>
            <w:r>
              <w:rPr>
                <w:kern w:val="0"/>
              </w:rPr>
              <w:t>32/2</w:t>
            </w:r>
          </w:p>
        </w:tc>
        <w:tc>
          <w:tcPr>
            <w:tcW w:w="510" w:type="dxa"/>
            <w:vAlign w:val="center"/>
          </w:tcPr>
          <w:p w:rsidR="000B07F7" w:rsidRDefault="000B07F7">
            <w:pPr>
              <w:jc w:val="center"/>
            </w:pPr>
          </w:p>
        </w:tc>
        <w:tc>
          <w:tcPr>
            <w:tcW w:w="624" w:type="dxa"/>
            <w:vAlign w:val="center"/>
          </w:tcPr>
          <w:p w:rsidR="000B07F7" w:rsidRDefault="000B07F7">
            <w:pPr>
              <w:widowControl/>
              <w:snapToGrid w:val="0"/>
              <w:spacing w:before="40" w:after="40" w:line="312" w:lineRule="exact"/>
              <w:jc w:val="center"/>
              <w:textAlignment w:val="bottom"/>
              <w:rPr>
                <w:kern w:val="0"/>
              </w:rPr>
            </w:pPr>
            <w:r>
              <w:rPr>
                <w:kern w:val="0"/>
              </w:rPr>
              <w:t>√</w:t>
            </w:r>
          </w:p>
        </w:tc>
        <w:tc>
          <w:tcPr>
            <w:tcW w:w="1134" w:type="dxa"/>
            <w:vAlign w:val="center"/>
          </w:tcPr>
          <w:p w:rsidR="000B07F7" w:rsidRDefault="000B07F7">
            <w:pPr>
              <w:widowControl/>
              <w:adjustRightInd w:val="0"/>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0B07F7" w:rsidRDefault="000B07F7">
            <w:pPr>
              <w:jc w:val="center"/>
              <w:rPr>
                <w:kern w:val="0"/>
              </w:rPr>
            </w:pPr>
          </w:p>
        </w:tc>
      </w:tr>
      <w:tr w:rsidR="000B07F7">
        <w:trPr>
          <w:cantSplit/>
          <w:trHeight w:val="405"/>
          <w:jc w:val="center"/>
        </w:trPr>
        <w:tc>
          <w:tcPr>
            <w:tcW w:w="1237" w:type="dxa"/>
            <w:gridSpan w:val="2"/>
            <w:vMerge/>
            <w:vAlign w:val="center"/>
          </w:tcPr>
          <w:p w:rsidR="000B07F7" w:rsidRDefault="000B07F7">
            <w:pPr>
              <w:snapToGrid w:val="0"/>
              <w:spacing w:before="40" w:after="40" w:line="312" w:lineRule="exact"/>
              <w:jc w:val="center"/>
              <w:textAlignment w:val="bottom"/>
            </w:pPr>
          </w:p>
        </w:tc>
        <w:tc>
          <w:tcPr>
            <w:tcW w:w="1276" w:type="dxa"/>
            <w:vAlign w:val="center"/>
          </w:tcPr>
          <w:p w:rsidR="000B07F7" w:rsidRDefault="000B07F7">
            <w:pPr>
              <w:jc w:val="center"/>
            </w:pPr>
            <w:r>
              <w:t>NX0502013</w:t>
            </w:r>
          </w:p>
        </w:tc>
        <w:tc>
          <w:tcPr>
            <w:tcW w:w="2693" w:type="dxa"/>
            <w:vAlign w:val="center"/>
          </w:tcPr>
          <w:p w:rsidR="000B07F7" w:rsidRDefault="000B07F7">
            <w:pPr>
              <w:jc w:val="center"/>
              <w:rPr>
                <w:kern w:val="0"/>
              </w:rPr>
            </w:pPr>
            <w:r>
              <w:rPr>
                <w:rFonts w:cs="宋体" w:hint="eastAsia"/>
                <w:kern w:val="0"/>
              </w:rPr>
              <w:t>通风除尘与净化</w:t>
            </w:r>
          </w:p>
        </w:tc>
        <w:tc>
          <w:tcPr>
            <w:tcW w:w="851" w:type="dxa"/>
            <w:vAlign w:val="center"/>
          </w:tcPr>
          <w:p w:rsidR="000B07F7" w:rsidRDefault="000B07F7">
            <w:pPr>
              <w:widowControl/>
              <w:adjustRightInd w:val="0"/>
              <w:snapToGrid w:val="0"/>
              <w:jc w:val="center"/>
              <w:textAlignment w:val="bottom"/>
              <w:rPr>
                <w:kern w:val="0"/>
              </w:rPr>
            </w:pPr>
            <w:r>
              <w:rPr>
                <w:kern w:val="0"/>
              </w:rPr>
              <w:t>32/2</w:t>
            </w:r>
          </w:p>
        </w:tc>
        <w:tc>
          <w:tcPr>
            <w:tcW w:w="510" w:type="dxa"/>
            <w:vAlign w:val="center"/>
          </w:tcPr>
          <w:p w:rsidR="000B07F7" w:rsidRDefault="000B07F7">
            <w:pPr>
              <w:jc w:val="center"/>
            </w:pPr>
            <w:r>
              <w:rPr>
                <w:kern w:val="0"/>
              </w:rPr>
              <w:t>√</w:t>
            </w:r>
          </w:p>
        </w:tc>
        <w:tc>
          <w:tcPr>
            <w:tcW w:w="624" w:type="dxa"/>
            <w:vAlign w:val="center"/>
          </w:tcPr>
          <w:p w:rsidR="000B07F7" w:rsidRDefault="000B07F7">
            <w:pPr>
              <w:widowControl/>
              <w:snapToGrid w:val="0"/>
              <w:spacing w:before="40" w:after="40" w:line="312" w:lineRule="exact"/>
              <w:jc w:val="center"/>
              <w:textAlignment w:val="bottom"/>
              <w:rPr>
                <w:kern w:val="0"/>
              </w:rPr>
            </w:pPr>
          </w:p>
        </w:tc>
        <w:tc>
          <w:tcPr>
            <w:tcW w:w="1134" w:type="dxa"/>
            <w:vAlign w:val="center"/>
          </w:tcPr>
          <w:p w:rsidR="000B07F7" w:rsidRDefault="000B07F7">
            <w:pPr>
              <w:widowControl/>
              <w:adjustRightInd w:val="0"/>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0B07F7" w:rsidRDefault="000B07F7">
            <w:pPr>
              <w:jc w:val="center"/>
              <w:rPr>
                <w:kern w:val="0"/>
              </w:rPr>
            </w:pPr>
          </w:p>
        </w:tc>
      </w:tr>
      <w:tr w:rsidR="000B07F7">
        <w:trPr>
          <w:cantSplit/>
          <w:trHeight w:val="405"/>
          <w:jc w:val="center"/>
        </w:trPr>
        <w:tc>
          <w:tcPr>
            <w:tcW w:w="1237" w:type="dxa"/>
            <w:gridSpan w:val="2"/>
            <w:vMerge/>
            <w:vAlign w:val="center"/>
          </w:tcPr>
          <w:p w:rsidR="000B07F7" w:rsidRDefault="000B07F7">
            <w:pPr>
              <w:snapToGrid w:val="0"/>
              <w:spacing w:before="40" w:after="40" w:line="312" w:lineRule="exact"/>
              <w:jc w:val="center"/>
              <w:textAlignment w:val="bottom"/>
            </w:pPr>
          </w:p>
        </w:tc>
        <w:tc>
          <w:tcPr>
            <w:tcW w:w="1276" w:type="dxa"/>
            <w:vAlign w:val="center"/>
          </w:tcPr>
          <w:p w:rsidR="000B07F7" w:rsidRDefault="000B07F7">
            <w:pPr>
              <w:jc w:val="center"/>
            </w:pPr>
            <w:r>
              <w:t>NX0502014</w:t>
            </w:r>
          </w:p>
        </w:tc>
        <w:tc>
          <w:tcPr>
            <w:tcW w:w="2693" w:type="dxa"/>
            <w:vAlign w:val="center"/>
          </w:tcPr>
          <w:p w:rsidR="000B07F7" w:rsidRDefault="000B07F7">
            <w:pPr>
              <w:jc w:val="center"/>
              <w:rPr>
                <w:kern w:val="0"/>
              </w:rPr>
            </w:pPr>
            <w:r>
              <w:rPr>
                <w:rFonts w:cs="宋体" w:hint="eastAsia"/>
                <w:kern w:val="0"/>
              </w:rPr>
              <w:t>建筑环境测控技术</w:t>
            </w:r>
          </w:p>
        </w:tc>
        <w:tc>
          <w:tcPr>
            <w:tcW w:w="851" w:type="dxa"/>
            <w:vAlign w:val="center"/>
          </w:tcPr>
          <w:p w:rsidR="000B07F7" w:rsidRDefault="000B07F7">
            <w:pPr>
              <w:widowControl/>
              <w:adjustRightInd w:val="0"/>
              <w:snapToGrid w:val="0"/>
              <w:jc w:val="center"/>
              <w:textAlignment w:val="bottom"/>
              <w:rPr>
                <w:kern w:val="0"/>
              </w:rPr>
            </w:pPr>
            <w:r>
              <w:rPr>
                <w:kern w:val="0"/>
              </w:rPr>
              <w:t>32/2</w:t>
            </w:r>
          </w:p>
        </w:tc>
        <w:tc>
          <w:tcPr>
            <w:tcW w:w="510" w:type="dxa"/>
            <w:vAlign w:val="center"/>
          </w:tcPr>
          <w:p w:rsidR="000B07F7" w:rsidRDefault="000B07F7">
            <w:pPr>
              <w:jc w:val="center"/>
            </w:pPr>
            <w:r>
              <w:rPr>
                <w:kern w:val="0"/>
              </w:rPr>
              <w:t>√</w:t>
            </w:r>
          </w:p>
        </w:tc>
        <w:tc>
          <w:tcPr>
            <w:tcW w:w="624" w:type="dxa"/>
            <w:vAlign w:val="center"/>
          </w:tcPr>
          <w:p w:rsidR="000B07F7" w:rsidRDefault="000B07F7">
            <w:pPr>
              <w:widowControl/>
              <w:snapToGrid w:val="0"/>
              <w:spacing w:before="40" w:after="40" w:line="312" w:lineRule="exact"/>
              <w:jc w:val="center"/>
              <w:textAlignment w:val="bottom"/>
              <w:rPr>
                <w:kern w:val="0"/>
              </w:rPr>
            </w:pPr>
          </w:p>
        </w:tc>
        <w:tc>
          <w:tcPr>
            <w:tcW w:w="1134" w:type="dxa"/>
            <w:vAlign w:val="center"/>
          </w:tcPr>
          <w:p w:rsidR="000B07F7" w:rsidRDefault="000B07F7">
            <w:pPr>
              <w:widowControl/>
              <w:adjustRightInd w:val="0"/>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0B07F7" w:rsidRDefault="000B07F7">
            <w:pPr>
              <w:jc w:val="center"/>
              <w:rPr>
                <w:kern w:val="0"/>
              </w:rPr>
            </w:pPr>
          </w:p>
        </w:tc>
      </w:tr>
      <w:tr w:rsidR="000B07F7">
        <w:trPr>
          <w:cantSplit/>
          <w:trHeight w:val="405"/>
          <w:jc w:val="center"/>
        </w:trPr>
        <w:tc>
          <w:tcPr>
            <w:tcW w:w="1237" w:type="dxa"/>
            <w:gridSpan w:val="2"/>
            <w:vMerge/>
            <w:vAlign w:val="center"/>
          </w:tcPr>
          <w:p w:rsidR="000B07F7" w:rsidRDefault="000B07F7">
            <w:pPr>
              <w:snapToGrid w:val="0"/>
              <w:spacing w:before="40" w:after="40" w:line="312" w:lineRule="exact"/>
              <w:jc w:val="center"/>
              <w:textAlignment w:val="bottom"/>
            </w:pPr>
          </w:p>
        </w:tc>
        <w:tc>
          <w:tcPr>
            <w:tcW w:w="1276" w:type="dxa"/>
            <w:vAlign w:val="center"/>
          </w:tcPr>
          <w:p w:rsidR="000B07F7" w:rsidRDefault="000B07F7">
            <w:pPr>
              <w:jc w:val="center"/>
            </w:pPr>
            <w:r>
              <w:t>NX0502015</w:t>
            </w:r>
          </w:p>
        </w:tc>
        <w:tc>
          <w:tcPr>
            <w:tcW w:w="2693" w:type="dxa"/>
            <w:vAlign w:val="center"/>
          </w:tcPr>
          <w:p w:rsidR="000B07F7" w:rsidRDefault="000B07F7">
            <w:pPr>
              <w:jc w:val="center"/>
              <w:rPr>
                <w:kern w:val="0"/>
              </w:rPr>
            </w:pPr>
            <w:r>
              <w:rPr>
                <w:rFonts w:cs="宋体" w:hint="eastAsia"/>
                <w:kern w:val="0"/>
              </w:rPr>
              <w:t>高等动力学</w:t>
            </w:r>
          </w:p>
        </w:tc>
        <w:tc>
          <w:tcPr>
            <w:tcW w:w="851" w:type="dxa"/>
            <w:vAlign w:val="center"/>
          </w:tcPr>
          <w:p w:rsidR="000B07F7" w:rsidRDefault="000B07F7">
            <w:pPr>
              <w:widowControl/>
              <w:adjustRightInd w:val="0"/>
              <w:snapToGrid w:val="0"/>
              <w:jc w:val="center"/>
              <w:textAlignment w:val="bottom"/>
              <w:rPr>
                <w:kern w:val="0"/>
              </w:rPr>
            </w:pPr>
            <w:r>
              <w:rPr>
                <w:kern w:val="0"/>
              </w:rPr>
              <w:t>32/2</w:t>
            </w:r>
          </w:p>
        </w:tc>
        <w:tc>
          <w:tcPr>
            <w:tcW w:w="510" w:type="dxa"/>
            <w:vAlign w:val="center"/>
          </w:tcPr>
          <w:p w:rsidR="000B07F7" w:rsidRDefault="000B07F7">
            <w:pPr>
              <w:jc w:val="center"/>
            </w:pPr>
          </w:p>
        </w:tc>
        <w:tc>
          <w:tcPr>
            <w:tcW w:w="624" w:type="dxa"/>
            <w:vAlign w:val="center"/>
          </w:tcPr>
          <w:p w:rsidR="000B07F7" w:rsidRDefault="000B07F7">
            <w:pPr>
              <w:jc w:val="center"/>
            </w:pPr>
            <w:r>
              <w:rPr>
                <w:kern w:val="0"/>
              </w:rPr>
              <w:t>√</w:t>
            </w:r>
          </w:p>
        </w:tc>
        <w:tc>
          <w:tcPr>
            <w:tcW w:w="1134" w:type="dxa"/>
            <w:vAlign w:val="center"/>
          </w:tcPr>
          <w:p w:rsidR="000B07F7" w:rsidRDefault="000B07F7">
            <w:pPr>
              <w:widowControl/>
              <w:adjustRightInd w:val="0"/>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0B07F7" w:rsidRDefault="000B07F7">
            <w:pPr>
              <w:jc w:val="center"/>
              <w:rPr>
                <w:kern w:val="0"/>
              </w:rPr>
            </w:pPr>
          </w:p>
        </w:tc>
      </w:tr>
      <w:tr w:rsidR="000B07F7">
        <w:trPr>
          <w:cantSplit/>
          <w:trHeight w:val="405"/>
          <w:jc w:val="center"/>
        </w:trPr>
        <w:tc>
          <w:tcPr>
            <w:tcW w:w="1237" w:type="dxa"/>
            <w:gridSpan w:val="2"/>
            <w:vMerge/>
            <w:vAlign w:val="center"/>
          </w:tcPr>
          <w:p w:rsidR="000B07F7" w:rsidRDefault="000B07F7">
            <w:pPr>
              <w:snapToGrid w:val="0"/>
              <w:spacing w:before="40" w:after="40" w:line="312" w:lineRule="exact"/>
              <w:jc w:val="center"/>
              <w:textAlignment w:val="bottom"/>
            </w:pPr>
          </w:p>
        </w:tc>
        <w:tc>
          <w:tcPr>
            <w:tcW w:w="1276" w:type="dxa"/>
            <w:vAlign w:val="center"/>
          </w:tcPr>
          <w:p w:rsidR="000B07F7" w:rsidRDefault="000B07F7">
            <w:pPr>
              <w:jc w:val="center"/>
            </w:pPr>
            <w:r>
              <w:t>NX0502016</w:t>
            </w:r>
          </w:p>
        </w:tc>
        <w:tc>
          <w:tcPr>
            <w:tcW w:w="2693" w:type="dxa"/>
            <w:vAlign w:val="center"/>
          </w:tcPr>
          <w:p w:rsidR="000B07F7" w:rsidRDefault="000B07F7">
            <w:pPr>
              <w:jc w:val="center"/>
              <w:rPr>
                <w:kern w:val="0"/>
              </w:rPr>
            </w:pPr>
            <w:r>
              <w:rPr>
                <w:rFonts w:cs="宋体" w:hint="eastAsia"/>
                <w:kern w:val="0"/>
              </w:rPr>
              <w:t>工程结构安全评估技术与方法</w:t>
            </w:r>
          </w:p>
        </w:tc>
        <w:tc>
          <w:tcPr>
            <w:tcW w:w="851" w:type="dxa"/>
            <w:vAlign w:val="center"/>
          </w:tcPr>
          <w:p w:rsidR="000B07F7" w:rsidRDefault="000B07F7">
            <w:pPr>
              <w:widowControl/>
              <w:adjustRightInd w:val="0"/>
              <w:snapToGrid w:val="0"/>
              <w:jc w:val="center"/>
              <w:textAlignment w:val="bottom"/>
              <w:rPr>
                <w:kern w:val="0"/>
              </w:rPr>
            </w:pPr>
            <w:r>
              <w:rPr>
                <w:kern w:val="0"/>
              </w:rPr>
              <w:t>32/2</w:t>
            </w:r>
          </w:p>
        </w:tc>
        <w:tc>
          <w:tcPr>
            <w:tcW w:w="510" w:type="dxa"/>
            <w:vAlign w:val="center"/>
          </w:tcPr>
          <w:p w:rsidR="000B07F7" w:rsidRDefault="000B07F7">
            <w:pPr>
              <w:jc w:val="center"/>
            </w:pPr>
          </w:p>
        </w:tc>
        <w:tc>
          <w:tcPr>
            <w:tcW w:w="624" w:type="dxa"/>
            <w:vAlign w:val="center"/>
          </w:tcPr>
          <w:p w:rsidR="000B07F7" w:rsidRDefault="000B07F7">
            <w:pPr>
              <w:jc w:val="center"/>
            </w:pPr>
            <w:r>
              <w:rPr>
                <w:kern w:val="0"/>
              </w:rPr>
              <w:t>√</w:t>
            </w:r>
          </w:p>
        </w:tc>
        <w:tc>
          <w:tcPr>
            <w:tcW w:w="1134" w:type="dxa"/>
            <w:vAlign w:val="center"/>
          </w:tcPr>
          <w:p w:rsidR="000B07F7" w:rsidRDefault="000B07F7">
            <w:pPr>
              <w:widowControl/>
              <w:adjustRightInd w:val="0"/>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0B07F7" w:rsidRDefault="000B07F7">
            <w:pPr>
              <w:jc w:val="center"/>
              <w:rPr>
                <w:kern w:val="0"/>
              </w:rPr>
            </w:pPr>
          </w:p>
        </w:tc>
      </w:tr>
      <w:tr w:rsidR="000B07F7">
        <w:trPr>
          <w:cantSplit/>
          <w:trHeight w:val="405"/>
          <w:jc w:val="center"/>
        </w:trPr>
        <w:tc>
          <w:tcPr>
            <w:tcW w:w="1237" w:type="dxa"/>
            <w:gridSpan w:val="2"/>
            <w:vMerge/>
            <w:vAlign w:val="center"/>
          </w:tcPr>
          <w:p w:rsidR="000B07F7" w:rsidRDefault="000B07F7">
            <w:pPr>
              <w:snapToGrid w:val="0"/>
              <w:spacing w:before="40" w:after="40" w:line="312" w:lineRule="exact"/>
              <w:jc w:val="center"/>
              <w:textAlignment w:val="bottom"/>
            </w:pPr>
          </w:p>
        </w:tc>
        <w:tc>
          <w:tcPr>
            <w:tcW w:w="1276" w:type="dxa"/>
            <w:vAlign w:val="center"/>
          </w:tcPr>
          <w:p w:rsidR="000B07F7" w:rsidRDefault="000B07F7">
            <w:pPr>
              <w:jc w:val="center"/>
            </w:pPr>
            <w:r>
              <w:t>NX0502017</w:t>
            </w:r>
          </w:p>
        </w:tc>
        <w:tc>
          <w:tcPr>
            <w:tcW w:w="2693" w:type="dxa"/>
            <w:vAlign w:val="center"/>
          </w:tcPr>
          <w:p w:rsidR="000B07F7" w:rsidRDefault="000B07F7">
            <w:pPr>
              <w:jc w:val="center"/>
              <w:rPr>
                <w:kern w:val="0"/>
              </w:rPr>
            </w:pPr>
            <w:r>
              <w:rPr>
                <w:rFonts w:cs="宋体" w:hint="eastAsia"/>
                <w:kern w:val="0"/>
              </w:rPr>
              <w:t>工程结构抗震与抗风</w:t>
            </w:r>
          </w:p>
        </w:tc>
        <w:tc>
          <w:tcPr>
            <w:tcW w:w="851" w:type="dxa"/>
            <w:vAlign w:val="center"/>
          </w:tcPr>
          <w:p w:rsidR="000B07F7" w:rsidRDefault="000B07F7">
            <w:pPr>
              <w:widowControl/>
              <w:adjustRightInd w:val="0"/>
              <w:snapToGrid w:val="0"/>
              <w:jc w:val="center"/>
              <w:textAlignment w:val="bottom"/>
              <w:rPr>
                <w:kern w:val="0"/>
              </w:rPr>
            </w:pPr>
            <w:r>
              <w:rPr>
                <w:kern w:val="0"/>
              </w:rPr>
              <w:t>32/2</w:t>
            </w:r>
          </w:p>
        </w:tc>
        <w:tc>
          <w:tcPr>
            <w:tcW w:w="510" w:type="dxa"/>
            <w:vAlign w:val="center"/>
          </w:tcPr>
          <w:p w:rsidR="000B07F7" w:rsidRDefault="000B07F7">
            <w:pPr>
              <w:jc w:val="center"/>
            </w:pPr>
          </w:p>
        </w:tc>
        <w:tc>
          <w:tcPr>
            <w:tcW w:w="624" w:type="dxa"/>
            <w:vAlign w:val="center"/>
          </w:tcPr>
          <w:p w:rsidR="000B07F7" w:rsidRDefault="000B07F7">
            <w:pPr>
              <w:jc w:val="center"/>
            </w:pPr>
            <w:r>
              <w:rPr>
                <w:kern w:val="0"/>
              </w:rPr>
              <w:t>√</w:t>
            </w:r>
          </w:p>
        </w:tc>
        <w:tc>
          <w:tcPr>
            <w:tcW w:w="1134" w:type="dxa"/>
            <w:vAlign w:val="center"/>
          </w:tcPr>
          <w:p w:rsidR="000B07F7" w:rsidRDefault="000B07F7">
            <w:pPr>
              <w:widowControl/>
              <w:adjustRightInd w:val="0"/>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0B07F7" w:rsidRDefault="000B07F7">
            <w:pPr>
              <w:jc w:val="center"/>
              <w:rPr>
                <w:kern w:val="0"/>
              </w:rPr>
            </w:pPr>
          </w:p>
        </w:tc>
      </w:tr>
      <w:tr w:rsidR="000B07F7">
        <w:trPr>
          <w:cantSplit/>
          <w:trHeight w:val="405"/>
          <w:jc w:val="center"/>
        </w:trPr>
        <w:tc>
          <w:tcPr>
            <w:tcW w:w="1237" w:type="dxa"/>
            <w:gridSpan w:val="2"/>
            <w:vMerge/>
            <w:vAlign w:val="center"/>
          </w:tcPr>
          <w:p w:rsidR="000B07F7" w:rsidRDefault="000B07F7">
            <w:pPr>
              <w:snapToGrid w:val="0"/>
              <w:spacing w:before="40" w:after="40" w:line="312" w:lineRule="exact"/>
              <w:jc w:val="center"/>
              <w:textAlignment w:val="bottom"/>
            </w:pPr>
          </w:p>
        </w:tc>
        <w:tc>
          <w:tcPr>
            <w:tcW w:w="1276" w:type="dxa"/>
            <w:vAlign w:val="center"/>
          </w:tcPr>
          <w:p w:rsidR="000B07F7" w:rsidRDefault="000B07F7">
            <w:pPr>
              <w:jc w:val="center"/>
            </w:pPr>
            <w:r>
              <w:t>NX0502018</w:t>
            </w:r>
          </w:p>
        </w:tc>
        <w:tc>
          <w:tcPr>
            <w:tcW w:w="2693" w:type="dxa"/>
            <w:vAlign w:val="center"/>
          </w:tcPr>
          <w:p w:rsidR="000B07F7" w:rsidRDefault="000B07F7">
            <w:pPr>
              <w:jc w:val="center"/>
              <w:rPr>
                <w:kern w:val="0"/>
              </w:rPr>
            </w:pPr>
            <w:r>
              <w:rPr>
                <w:rFonts w:cs="宋体" w:hint="eastAsia"/>
                <w:kern w:val="0"/>
              </w:rPr>
              <w:t>能源安全工程</w:t>
            </w:r>
          </w:p>
        </w:tc>
        <w:tc>
          <w:tcPr>
            <w:tcW w:w="851" w:type="dxa"/>
            <w:vAlign w:val="center"/>
          </w:tcPr>
          <w:p w:rsidR="000B07F7" w:rsidRDefault="000B07F7">
            <w:pPr>
              <w:widowControl/>
              <w:adjustRightInd w:val="0"/>
              <w:snapToGrid w:val="0"/>
              <w:jc w:val="center"/>
              <w:textAlignment w:val="bottom"/>
              <w:rPr>
                <w:kern w:val="0"/>
              </w:rPr>
            </w:pPr>
            <w:r>
              <w:rPr>
                <w:kern w:val="0"/>
              </w:rPr>
              <w:t>32/2</w:t>
            </w:r>
          </w:p>
        </w:tc>
        <w:tc>
          <w:tcPr>
            <w:tcW w:w="510" w:type="dxa"/>
            <w:vAlign w:val="center"/>
          </w:tcPr>
          <w:p w:rsidR="000B07F7" w:rsidRDefault="000B07F7">
            <w:pPr>
              <w:jc w:val="center"/>
            </w:pPr>
            <w:r>
              <w:rPr>
                <w:kern w:val="0"/>
              </w:rPr>
              <w:t>√</w:t>
            </w:r>
          </w:p>
        </w:tc>
        <w:tc>
          <w:tcPr>
            <w:tcW w:w="624" w:type="dxa"/>
            <w:vAlign w:val="center"/>
          </w:tcPr>
          <w:p w:rsidR="000B07F7" w:rsidRDefault="000B07F7">
            <w:pPr>
              <w:widowControl/>
              <w:snapToGrid w:val="0"/>
              <w:spacing w:before="40" w:after="40" w:line="312" w:lineRule="exact"/>
              <w:jc w:val="center"/>
              <w:textAlignment w:val="bottom"/>
              <w:rPr>
                <w:kern w:val="0"/>
              </w:rPr>
            </w:pPr>
          </w:p>
        </w:tc>
        <w:tc>
          <w:tcPr>
            <w:tcW w:w="1134" w:type="dxa"/>
            <w:vAlign w:val="center"/>
          </w:tcPr>
          <w:p w:rsidR="000B07F7" w:rsidRDefault="000B07F7">
            <w:pPr>
              <w:widowControl/>
              <w:adjustRightInd w:val="0"/>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0B07F7" w:rsidRDefault="000B07F7">
            <w:pPr>
              <w:jc w:val="center"/>
              <w:rPr>
                <w:kern w:val="0"/>
              </w:rPr>
            </w:pPr>
          </w:p>
        </w:tc>
      </w:tr>
      <w:tr w:rsidR="000B07F7">
        <w:trPr>
          <w:cantSplit/>
          <w:trHeight w:val="405"/>
          <w:jc w:val="center"/>
        </w:trPr>
        <w:tc>
          <w:tcPr>
            <w:tcW w:w="1237" w:type="dxa"/>
            <w:gridSpan w:val="2"/>
            <w:vMerge/>
            <w:vAlign w:val="center"/>
          </w:tcPr>
          <w:p w:rsidR="000B07F7" w:rsidRDefault="000B07F7">
            <w:pPr>
              <w:snapToGrid w:val="0"/>
              <w:spacing w:before="40" w:after="40" w:line="312" w:lineRule="exact"/>
              <w:jc w:val="center"/>
              <w:textAlignment w:val="bottom"/>
            </w:pPr>
          </w:p>
        </w:tc>
        <w:tc>
          <w:tcPr>
            <w:tcW w:w="1276" w:type="dxa"/>
            <w:vAlign w:val="center"/>
          </w:tcPr>
          <w:p w:rsidR="000B07F7" w:rsidRDefault="000B07F7">
            <w:pPr>
              <w:jc w:val="center"/>
            </w:pPr>
            <w:r>
              <w:t>NX0502019</w:t>
            </w:r>
          </w:p>
        </w:tc>
        <w:tc>
          <w:tcPr>
            <w:tcW w:w="2693" w:type="dxa"/>
            <w:vAlign w:val="center"/>
          </w:tcPr>
          <w:p w:rsidR="000B07F7" w:rsidRDefault="000B07F7">
            <w:pPr>
              <w:jc w:val="center"/>
              <w:rPr>
                <w:kern w:val="0"/>
              </w:rPr>
            </w:pPr>
            <w:r>
              <w:rPr>
                <w:rFonts w:cs="宋体" w:hint="eastAsia"/>
                <w:kern w:val="0"/>
              </w:rPr>
              <w:t>职业卫生学</w:t>
            </w:r>
          </w:p>
        </w:tc>
        <w:tc>
          <w:tcPr>
            <w:tcW w:w="851" w:type="dxa"/>
            <w:vAlign w:val="center"/>
          </w:tcPr>
          <w:p w:rsidR="000B07F7" w:rsidRDefault="000B07F7">
            <w:pPr>
              <w:widowControl/>
              <w:adjustRightInd w:val="0"/>
              <w:snapToGrid w:val="0"/>
              <w:jc w:val="center"/>
              <w:textAlignment w:val="bottom"/>
              <w:rPr>
                <w:kern w:val="0"/>
              </w:rPr>
            </w:pPr>
            <w:r>
              <w:rPr>
                <w:kern w:val="0"/>
              </w:rPr>
              <w:t>32/2</w:t>
            </w:r>
          </w:p>
        </w:tc>
        <w:tc>
          <w:tcPr>
            <w:tcW w:w="510" w:type="dxa"/>
            <w:vAlign w:val="center"/>
          </w:tcPr>
          <w:p w:rsidR="000B07F7" w:rsidRDefault="000B07F7">
            <w:pPr>
              <w:widowControl/>
              <w:snapToGrid w:val="0"/>
              <w:spacing w:before="40" w:after="40" w:line="312" w:lineRule="exact"/>
              <w:jc w:val="center"/>
              <w:textAlignment w:val="bottom"/>
              <w:rPr>
                <w:kern w:val="0"/>
              </w:rPr>
            </w:pPr>
            <w:r>
              <w:rPr>
                <w:kern w:val="0"/>
              </w:rPr>
              <w:t>√</w:t>
            </w:r>
          </w:p>
        </w:tc>
        <w:tc>
          <w:tcPr>
            <w:tcW w:w="624" w:type="dxa"/>
            <w:vAlign w:val="center"/>
          </w:tcPr>
          <w:p w:rsidR="000B07F7" w:rsidRDefault="000B07F7">
            <w:pPr>
              <w:widowControl/>
              <w:snapToGrid w:val="0"/>
              <w:spacing w:before="40" w:after="40" w:line="312" w:lineRule="exact"/>
              <w:jc w:val="center"/>
              <w:textAlignment w:val="bottom"/>
              <w:rPr>
                <w:kern w:val="0"/>
              </w:rPr>
            </w:pPr>
          </w:p>
        </w:tc>
        <w:tc>
          <w:tcPr>
            <w:tcW w:w="1134" w:type="dxa"/>
            <w:vAlign w:val="center"/>
          </w:tcPr>
          <w:p w:rsidR="000B07F7" w:rsidRDefault="000B07F7">
            <w:pPr>
              <w:widowControl/>
              <w:adjustRightInd w:val="0"/>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0B07F7" w:rsidRDefault="000B07F7">
            <w:pPr>
              <w:jc w:val="center"/>
              <w:rPr>
                <w:kern w:val="0"/>
              </w:rPr>
            </w:pPr>
          </w:p>
        </w:tc>
      </w:tr>
      <w:tr w:rsidR="000B07F7">
        <w:trPr>
          <w:cantSplit/>
          <w:trHeight w:val="405"/>
          <w:jc w:val="center"/>
        </w:trPr>
        <w:tc>
          <w:tcPr>
            <w:tcW w:w="1237" w:type="dxa"/>
            <w:gridSpan w:val="2"/>
            <w:vMerge/>
            <w:vAlign w:val="center"/>
          </w:tcPr>
          <w:p w:rsidR="000B07F7" w:rsidRDefault="000B07F7">
            <w:pPr>
              <w:snapToGrid w:val="0"/>
              <w:spacing w:before="40" w:after="40" w:line="312" w:lineRule="exact"/>
              <w:jc w:val="center"/>
              <w:textAlignment w:val="bottom"/>
            </w:pPr>
          </w:p>
        </w:tc>
        <w:tc>
          <w:tcPr>
            <w:tcW w:w="1276" w:type="dxa"/>
            <w:vAlign w:val="center"/>
          </w:tcPr>
          <w:p w:rsidR="000B07F7" w:rsidRDefault="000B07F7">
            <w:pPr>
              <w:jc w:val="center"/>
            </w:pPr>
            <w:r>
              <w:t>NX0502020</w:t>
            </w:r>
          </w:p>
        </w:tc>
        <w:tc>
          <w:tcPr>
            <w:tcW w:w="2693" w:type="dxa"/>
            <w:vAlign w:val="center"/>
          </w:tcPr>
          <w:p w:rsidR="000B07F7" w:rsidRDefault="000B07F7">
            <w:pPr>
              <w:jc w:val="center"/>
              <w:rPr>
                <w:kern w:val="0"/>
              </w:rPr>
            </w:pPr>
            <w:r>
              <w:rPr>
                <w:rFonts w:cs="宋体" w:hint="eastAsia"/>
              </w:rPr>
              <w:t>建筑性能化防火设计</w:t>
            </w:r>
          </w:p>
        </w:tc>
        <w:tc>
          <w:tcPr>
            <w:tcW w:w="851" w:type="dxa"/>
            <w:vAlign w:val="center"/>
          </w:tcPr>
          <w:p w:rsidR="000B07F7" w:rsidRDefault="000B07F7">
            <w:pPr>
              <w:widowControl/>
              <w:adjustRightInd w:val="0"/>
              <w:snapToGrid w:val="0"/>
              <w:jc w:val="center"/>
              <w:textAlignment w:val="bottom"/>
              <w:rPr>
                <w:kern w:val="0"/>
              </w:rPr>
            </w:pPr>
            <w:r>
              <w:rPr>
                <w:kern w:val="0"/>
              </w:rPr>
              <w:t>32/2</w:t>
            </w:r>
          </w:p>
        </w:tc>
        <w:tc>
          <w:tcPr>
            <w:tcW w:w="510" w:type="dxa"/>
            <w:vAlign w:val="center"/>
          </w:tcPr>
          <w:p w:rsidR="000B07F7" w:rsidRDefault="000B07F7">
            <w:pPr>
              <w:widowControl/>
              <w:snapToGrid w:val="0"/>
              <w:spacing w:before="40" w:after="40" w:line="312" w:lineRule="exact"/>
              <w:jc w:val="center"/>
              <w:textAlignment w:val="bottom"/>
              <w:rPr>
                <w:kern w:val="0"/>
              </w:rPr>
            </w:pPr>
            <w:r>
              <w:rPr>
                <w:kern w:val="0"/>
              </w:rPr>
              <w:t>√</w:t>
            </w:r>
          </w:p>
        </w:tc>
        <w:tc>
          <w:tcPr>
            <w:tcW w:w="624" w:type="dxa"/>
            <w:vAlign w:val="center"/>
          </w:tcPr>
          <w:p w:rsidR="000B07F7" w:rsidRDefault="000B07F7">
            <w:pPr>
              <w:widowControl/>
              <w:snapToGrid w:val="0"/>
              <w:spacing w:before="40" w:after="40" w:line="312" w:lineRule="exact"/>
              <w:jc w:val="center"/>
              <w:textAlignment w:val="bottom"/>
              <w:rPr>
                <w:kern w:val="0"/>
              </w:rPr>
            </w:pPr>
          </w:p>
        </w:tc>
        <w:tc>
          <w:tcPr>
            <w:tcW w:w="1134" w:type="dxa"/>
            <w:vAlign w:val="center"/>
          </w:tcPr>
          <w:p w:rsidR="000B07F7" w:rsidRDefault="000B07F7">
            <w:pPr>
              <w:widowControl/>
              <w:adjustRightInd w:val="0"/>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0B07F7" w:rsidRDefault="000B07F7">
            <w:pPr>
              <w:jc w:val="center"/>
              <w:rPr>
                <w:kern w:val="0"/>
              </w:rPr>
            </w:pPr>
          </w:p>
        </w:tc>
      </w:tr>
      <w:tr w:rsidR="000B07F7">
        <w:trPr>
          <w:cantSplit/>
          <w:trHeight w:val="405"/>
          <w:jc w:val="center"/>
        </w:trPr>
        <w:tc>
          <w:tcPr>
            <w:tcW w:w="1237" w:type="dxa"/>
            <w:gridSpan w:val="2"/>
            <w:vMerge/>
            <w:vAlign w:val="center"/>
          </w:tcPr>
          <w:p w:rsidR="000B07F7" w:rsidRDefault="000B07F7">
            <w:pPr>
              <w:snapToGrid w:val="0"/>
              <w:spacing w:before="40" w:after="40" w:line="312" w:lineRule="exact"/>
              <w:jc w:val="center"/>
              <w:textAlignment w:val="bottom"/>
            </w:pPr>
          </w:p>
        </w:tc>
        <w:tc>
          <w:tcPr>
            <w:tcW w:w="1276" w:type="dxa"/>
            <w:vAlign w:val="center"/>
          </w:tcPr>
          <w:p w:rsidR="000B07F7" w:rsidRDefault="000B07F7">
            <w:pPr>
              <w:jc w:val="center"/>
            </w:pPr>
            <w:r>
              <w:t>NX0502021</w:t>
            </w:r>
          </w:p>
        </w:tc>
        <w:tc>
          <w:tcPr>
            <w:tcW w:w="2693" w:type="dxa"/>
            <w:vAlign w:val="center"/>
          </w:tcPr>
          <w:p w:rsidR="000B07F7" w:rsidRDefault="000B07F7">
            <w:pPr>
              <w:jc w:val="center"/>
            </w:pPr>
            <w:r>
              <w:rPr>
                <w:rFonts w:cs="宋体" w:hint="eastAsia"/>
              </w:rPr>
              <w:t>工程风险评估与管理</w:t>
            </w:r>
          </w:p>
        </w:tc>
        <w:tc>
          <w:tcPr>
            <w:tcW w:w="851" w:type="dxa"/>
            <w:vAlign w:val="center"/>
          </w:tcPr>
          <w:p w:rsidR="000B07F7" w:rsidRDefault="000B07F7">
            <w:pPr>
              <w:widowControl/>
              <w:adjustRightInd w:val="0"/>
              <w:snapToGrid w:val="0"/>
              <w:jc w:val="center"/>
              <w:textAlignment w:val="bottom"/>
              <w:rPr>
                <w:kern w:val="0"/>
              </w:rPr>
            </w:pPr>
            <w:r>
              <w:rPr>
                <w:kern w:val="0"/>
              </w:rPr>
              <w:t>32/2</w:t>
            </w:r>
          </w:p>
        </w:tc>
        <w:tc>
          <w:tcPr>
            <w:tcW w:w="510" w:type="dxa"/>
            <w:vAlign w:val="center"/>
          </w:tcPr>
          <w:p w:rsidR="000B07F7" w:rsidRDefault="000B07F7">
            <w:pPr>
              <w:widowControl/>
              <w:snapToGrid w:val="0"/>
              <w:spacing w:before="40" w:after="40" w:line="312" w:lineRule="exact"/>
              <w:jc w:val="center"/>
              <w:textAlignment w:val="bottom"/>
              <w:rPr>
                <w:kern w:val="0"/>
              </w:rPr>
            </w:pPr>
          </w:p>
        </w:tc>
        <w:tc>
          <w:tcPr>
            <w:tcW w:w="624" w:type="dxa"/>
            <w:vAlign w:val="center"/>
          </w:tcPr>
          <w:p w:rsidR="000B07F7" w:rsidRDefault="000B07F7">
            <w:pPr>
              <w:widowControl/>
              <w:snapToGrid w:val="0"/>
              <w:spacing w:before="40" w:after="40" w:line="312" w:lineRule="exact"/>
              <w:jc w:val="center"/>
              <w:textAlignment w:val="bottom"/>
              <w:rPr>
                <w:kern w:val="0"/>
              </w:rPr>
            </w:pPr>
            <w:r>
              <w:rPr>
                <w:kern w:val="0"/>
              </w:rPr>
              <w:t>√</w:t>
            </w:r>
          </w:p>
        </w:tc>
        <w:tc>
          <w:tcPr>
            <w:tcW w:w="1134" w:type="dxa"/>
            <w:vAlign w:val="center"/>
          </w:tcPr>
          <w:p w:rsidR="000B07F7" w:rsidRDefault="000B07F7">
            <w:pPr>
              <w:widowControl/>
              <w:adjustRightInd w:val="0"/>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0B07F7" w:rsidRDefault="000B07F7">
            <w:pPr>
              <w:jc w:val="center"/>
              <w:rPr>
                <w:kern w:val="0"/>
              </w:rPr>
            </w:pPr>
          </w:p>
        </w:tc>
      </w:tr>
      <w:tr w:rsidR="000B07F7">
        <w:trPr>
          <w:cantSplit/>
          <w:trHeight w:val="405"/>
          <w:jc w:val="center"/>
        </w:trPr>
        <w:tc>
          <w:tcPr>
            <w:tcW w:w="1237" w:type="dxa"/>
            <w:gridSpan w:val="2"/>
            <w:vMerge/>
            <w:vAlign w:val="center"/>
          </w:tcPr>
          <w:p w:rsidR="000B07F7" w:rsidRDefault="000B07F7">
            <w:pPr>
              <w:snapToGrid w:val="0"/>
              <w:spacing w:before="40" w:after="40" w:line="312" w:lineRule="exact"/>
              <w:jc w:val="center"/>
              <w:textAlignment w:val="bottom"/>
            </w:pPr>
          </w:p>
        </w:tc>
        <w:tc>
          <w:tcPr>
            <w:tcW w:w="1276" w:type="dxa"/>
            <w:vAlign w:val="center"/>
          </w:tcPr>
          <w:p w:rsidR="000B07F7" w:rsidRDefault="000B07F7">
            <w:pPr>
              <w:jc w:val="center"/>
            </w:pPr>
            <w:r>
              <w:t>NX0502022</w:t>
            </w:r>
          </w:p>
        </w:tc>
        <w:tc>
          <w:tcPr>
            <w:tcW w:w="2693" w:type="dxa"/>
            <w:vAlign w:val="center"/>
          </w:tcPr>
          <w:p w:rsidR="000B07F7" w:rsidRDefault="000B07F7">
            <w:pPr>
              <w:jc w:val="center"/>
              <w:rPr>
                <w:kern w:val="0"/>
              </w:rPr>
            </w:pPr>
            <w:r>
              <w:rPr>
                <w:rFonts w:cs="宋体" w:hint="eastAsia"/>
                <w:kern w:val="0"/>
              </w:rPr>
              <w:t>公共突发事件应急管理与救援</w:t>
            </w:r>
          </w:p>
        </w:tc>
        <w:tc>
          <w:tcPr>
            <w:tcW w:w="851" w:type="dxa"/>
            <w:vAlign w:val="center"/>
          </w:tcPr>
          <w:p w:rsidR="000B07F7" w:rsidRDefault="000B07F7">
            <w:pPr>
              <w:widowControl/>
              <w:adjustRightInd w:val="0"/>
              <w:snapToGrid w:val="0"/>
              <w:jc w:val="center"/>
              <w:textAlignment w:val="bottom"/>
              <w:rPr>
                <w:kern w:val="0"/>
              </w:rPr>
            </w:pPr>
            <w:r>
              <w:rPr>
                <w:kern w:val="0"/>
              </w:rPr>
              <w:t>32/2</w:t>
            </w:r>
          </w:p>
        </w:tc>
        <w:tc>
          <w:tcPr>
            <w:tcW w:w="510" w:type="dxa"/>
            <w:vAlign w:val="center"/>
          </w:tcPr>
          <w:p w:rsidR="000B07F7" w:rsidRDefault="000B07F7">
            <w:pPr>
              <w:widowControl/>
              <w:snapToGrid w:val="0"/>
              <w:spacing w:before="40" w:after="40" w:line="312" w:lineRule="exact"/>
              <w:jc w:val="center"/>
              <w:textAlignment w:val="bottom"/>
              <w:rPr>
                <w:kern w:val="0"/>
              </w:rPr>
            </w:pPr>
          </w:p>
        </w:tc>
        <w:tc>
          <w:tcPr>
            <w:tcW w:w="624" w:type="dxa"/>
            <w:vAlign w:val="center"/>
          </w:tcPr>
          <w:p w:rsidR="000B07F7" w:rsidRDefault="000B07F7">
            <w:pPr>
              <w:widowControl/>
              <w:snapToGrid w:val="0"/>
              <w:spacing w:before="40" w:after="40" w:line="312" w:lineRule="exact"/>
              <w:jc w:val="center"/>
              <w:textAlignment w:val="bottom"/>
              <w:rPr>
                <w:kern w:val="0"/>
              </w:rPr>
            </w:pPr>
            <w:r>
              <w:rPr>
                <w:kern w:val="0"/>
              </w:rPr>
              <w:t>√</w:t>
            </w:r>
          </w:p>
        </w:tc>
        <w:tc>
          <w:tcPr>
            <w:tcW w:w="1134" w:type="dxa"/>
            <w:vAlign w:val="center"/>
          </w:tcPr>
          <w:p w:rsidR="000B07F7" w:rsidRDefault="000B07F7">
            <w:pPr>
              <w:widowControl/>
              <w:adjustRightInd w:val="0"/>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0B07F7" w:rsidRDefault="000B07F7">
            <w:pPr>
              <w:jc w:val="center"/>
              <w:rPr>
                <w:kern w:val="0"/>
              </w:rPr>
            </w:pPr>
          </w:p>
        </w:tc>
      </w:tr>
      <w:tr w:rsidR="000B07F7">
        <w:trPr>
          <w:cantSplit/>
          <w:trHeight w:val="405"/>
          <w:jc w:val="center"/>
        </w:trPr>
        <w:tc>
          <w:tcPr>
            <w:tcW w:w="1237" w:type="dxa"/>
            <w:gridSpan w:val="2"/>
            <w:vMerge/>
            <w:vAlign w:val="center"/>
          </w:tcPr>
          <w:p w:rsidR="000B07F7" w:rsidRDefault="000B07F7">
            <w:pPr>
              <w:snapToGrid w:val="0"/>
              <w:spacing w:before="40" w:after="40" w:line="312" w:lineRule="exact"/>
              <w:jc w:val="center"/>
              <w:textAlignment w:val="bottom"/>
            </w:pPr>
          </w:p>
        </w:tc>
        <w:tc>
          <w:tcPr>
            <w:tcW w:w="1276" w:type="dxa"/>
            <w:vAlign w:val="center"/>
          </w:tcPr>
          <w:p w:rsidR="000B07F7" w:rsidRDefault="000B07F7">
            <w:pPr>
              <w:jc w:val="center"/>
            </w:pPr>
            <w:r>
              <w:t>NX0502023</w:t>
            </w:r>
          </w:p>
        </w:tc>
        <w:tc>
          <w:tcPr>
            <w:tcW w:w="2693" w:type="dxa"/>
            <w:vAlign w:val="center"/>
          </w:tcPr>
          <w:p w:rsidR="000B07F7" w:rsidRDefault="000B07F7">
            <w:pPr>
              <w:jc w:val="center"/>
              <w:rPr>
                <w:kern w:val="0"/>
              </w:rPr>
            </w:pPr>
            <w:r>
              <w:rPr>
                <w:rFonts w:cs="宋体" w:hint="eastAsia"/>
              </w:rPr>
              <w:t>人员运动规律与疏散动力学</w:t>
            </w:r>
          </w:p>
        </w:tc>
        <w:tc>
          <w:tcPr>
            <w:tcW w:w="851" w:type="dxa"/>
            <w:vAlign w:val="center"/>
          </w:tcPr>
          <w:p w:rsidR="000B07F7" w:rsidRDefault="000B07F7">
            <w:pPr>
              <w:widowControl/>
              <w:adjustRightInd w:val="0"/>
              <w:snapToGrid w:val="0"/>
              <w:jc w:val="center"/>
              <w:textAlignment w:val="bottom"/>
              <w:rPr>
                <w:kern w:val="0"/>
              </w:rPr>
            </w:pPr>
            <w:r>
              <w:rPr>
                <w:kern w:val="0"/>
              </w:rPr>
              <w:t>32/2</w:t>
            </w:r>
          </w:p>
        </w:tc>
        <w:tc>
          <w:tcPr>
            <w:tcW w:w="510" w:type="dxa"/>
            <w:vAlign w:val="center"/>
          </w:tcPr>
          <w:p w:rsidR="000B07F7" w:rsidRDefault="000B07F7">
            <w:pPr>
              <w:widowControl/>
              <w:snapToGrid w:val="0"/>
              <w:spacing w:before="40" w:after="40" w:line="312" w:lineRule="exact"/>
              <w:jc w:val="center"/>
              <w:textAlignment w:val="bottom"/>
              <w:rPr>
                <w:kern w:val="0"/>
              </w:rPr>
            </w:pPr>
            <w:r>
              <w:rPr>
                <w:kern w:val="0"/>
              </w:rPr>
              <w:t>√</w:t>
            </w:r>
          </w:p>
        </w:tc>
        <w:tc>
          <w:tcPr>
            <w:tcW w:w="624" w:type="dxa"/>
            <w:vAlign w:val="center"/>
          </w:tcPr>
          <w:p w:rsidR="000B07F7" w:rsidRDefault="000B07F7">
            <w:pPr>
              <w:jc w:val="center"/>
            </w:pPr>
          </w:p>
        </w:tc>
        <w:tc>
          <w:tcPr>
            <w:tcW w:w="1134" w:type="dxa"/>
            <w:vAlign w:val="center"/>
          </w:tcPr>
          <w:p w:rsidR="000B07F7" w:rsidRDefault="000B07F7">
            <w:pPr>
              <w:widowControl/>
              <w:adjustRightInd w:val="0"/>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0B07F7" w:rsidRDefault="000B07F7">
            <w:pPr>
              <w:jc w:val="center"/>
              <w:rPr>
                <w:kern w:val="0"/>
              </w:rPr>
            </w:pPr>
          </w:p>
        </w:tc>
      </w:tr>
      <w:tr w:rsidR="000B07F7">
        <w:trPr>
          <w:cantSplit/>
          <w:trHeight w:val="405"/>
          <w:jc w:val="center"/>
        </w:trPr>
        <w:tc>
          <w:tcPr>
            <w:tcW w:w="1237" w:type="dxa"/>
            <w:gridSpan w:val="2"/>
            <w:vMerge/>
            <w:vAlign w:val="center"/>
          </w:tcPr>
          <w:p w:rsidR="000B07F7" w:rsidRDefault="000B07F7">
            <w:pPr>
              <w:snapToGrid w:val="0"/>
              <w:spacing w:before="40" w:after="40" w:line="312" w:lineRule="exact"/>
              <w:jc w:val="center"/>
              <w:textAlignment w:val="bottom"/>
            </w:pPr>
          </w:p>
        </w:tc>
        <w:tc>
          <w:tcPr>
            <w:tcW w:w="1276" w:type="dxa"/>
            <w:vAlign w:val="center"/>
          </w:tcPr>
          <w:p w:rsidR="000B07F7" w:rsidRDefault="000B07F7">
            <w:pPr>
              <w:jc w:val="center"/>
            </w:pPr>
            <w:r>
              <w:t>NX0502024</w:t>
            </w:r>
          </w:p>
        </w:tc>
        <w:tc>
          <w:tcPr>
            <w:tcW w:w="2693" w:type="dxa"/>
            <w:vAlign w:val="center"/>
          </w:tcPr>
          <w:p w:rsidR="000B07F7" w:rsidRDefault="000B07F7">
            <w:pPr>
              <w:jc w:val="center"/>
            </w:pPr>
            <w:r>
              <w:rPr>
                <w:rFonts w:cs="宋体" w:hint="eastAsia"/>
              </w:rPr>
              <w:t>公共安全预案编制与演习设计</w:t>
            </w:r>
          </w:p>
        </w:tc>
        <w:tc>
          <w:tcPr>
            <w:tcW w:w="851" w:type="dxa"/>
            <w:vAlign w:val="center"/>
          </w:tcPr>
          <w:p w:rsidR="000B07F7" w:rsidRDefault="000B07F7">
            <w:pPr>
              <w:jc w:val="center"/>
              <w:rPr>
                <w:kern w:val="0"/>
              </w:rPr>
            </w:pPr>
            <w:r>
              <w:rPr>
                <w:kern w:val="0"/>
              </w:rPr>
              <w:t>32/2</w:t>
            </w:r>
          </w:p>
        </w:tc>
        <w:tc>
          <w:tcPr>
            <w:tcW w:w="510" w:type="dxa"/>
            <w:vAlign w:val="center"/>
          </w:tcPr>
          <w:p w:rsidR="000B07F7" w:rsidRDefault="000B07F7">
            <w:pPr>
              <w:widowControl/>
              <w:snapToGrid w:val="0"/>
              <w:spacing w:before="40" w:after="40"/>
              <w:jc w:val="center"/>
              <w:textAlignment w:val="bottom"/>
              <w:rPr>
                <w:kern w:val="0"/>
              </w:rPr>
            </w:pPr>
            <w:r>
              <w:rPr>
                <w:kern w:val="0"/>
              </w:rPr>
              <w:t>√</w:t>
            </w:r>
          </w:p>
        </w:tc>
        <w:tc>
          <w:tcPr>
            <w:tcW w:w="624" w:type="dxa"/>
            <w:vAlign w:val="center"/>
          </w:tcPr>
          <w:p w:rsidR="000B07F7" w:rsidRDefault="000B07F7">
            <w:pPr>
              <w:jc w:val="center"/>
              <w:rPr>
                <w:kern w:val="0"/>
              </w:rPr>
            </w:pPr>
          </w:p>
        </w:tc>
        <w:tc>
          <w:tcPr>
            <w:tcW w:w="1134" w:type="dxa"/>
            <w:vAlign w:val="center"/>
          </w:tcPr>
          <w:p w:rsidR="000B07F7" w:rsidRDefault="000B07F7">
            <w:pPr>
              <w:widowControl/>
              <w:adjustRightInd w:val="0"/>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0B07F7" w:rsidRDefault="000B07F7">
            <w:pPr>
              <w:jc w:val="center"/>
              <w:rPr>
                <w:kern w:val="0"/>
              </w:rPr>
            </w:pPr>
          </w:p>
        </w:tc>
      </w:tr>
      <w:tr w:rsidR="000B07F7">
        <w:trPr>
          <w:cantSplit/>
          <w:trHeight w:val="405"/>
          <w:jc w:val="center"/>
        </w:trPr>
        <w:tc>
          <w:tcPr>
            <w:tcW w:w="1237" w:type="dxa"/>
            <w:gridSpan w:val="2"/>
            <w:vMerge/>
            <w:vAlign w:val="center"/>
          </w:tcPr>
          <w:p w:rsidR="000B07F7" w:rsidRDefault="000B07F7">
            <w:pPr>
              <w:snapToGrid w:val="0"/>
              <w:spacing w:before="40" w:after="40" w:line="312" w:lineRule="exact"/>
              <w:jc w:val="center"/>
              <w:textAlignment w:val="bottom"/>
            </w:pPr>
          </w:p>
        </w:tc>
        <w:tc>
          <w:tcPr>
            <w:tcW w:w="1276" w:type="dxa"/>
            <w:vAlign w:val="center"/>
          </w:tcPr>
          <w:p w:rsidR="000B07F7" w:rsidRDefault="000B07F7">
            <w:pPr>
              <w:jc w:val="center"/>
            </w:pPr>
            <w:r>
              <w:t>NX0502025</w:t>
            </w:r>
          </w:p>
        </w:tc>
        <w:tc>
          <w:tcPr>
            <w:tcW w:w="2693" w:type="dxa"/>
            <w:vAlign w:val="center"/>
          </w:tcPr>
          <w:p w:rsidR="000B07F7" w:rsidRDefault="000B07F7">
            <w:pPr>
              <w:jc w:val="center"/>
            </w:pPr>
            <w:r>
              <w:rPr>
                <w:rFonts w:cs="宋体" w:hint="eastAsia"/>
              </w:rPr>
              <w:t>城市环境安全学</w:t>
            </w:r>
          </w:p>
        </w:tc>
        <w:tc>
          <w:tcPr>
            <w:tcW w:w="851" w:type="dxa"/>
            <w:vAlign w:val="center"/>
          </w:tcPr>
          <w:p w:rsidR="000B07F7" w:rsidRDefault="000B07F7">
            <w:pPr>
              <w:jc w:val="center"/>
              <w:rPr>
                <w:kern w:val="0"/>
              </w:rPr>
            </w:pPr>
            <w:r>
              <w:rPr>
                <w:kern w:val="0"/>
              </w:rPr>
              <w:t>32/2</w:t>
            </w:r>
          </w:p>
        </w:tc>
        <w:tc>
          <w:tcPr>
            <w:tcW w:w="510" w:type="dxa"/>
            <w:vAlign w:val="center"/>
          </w:tcPr>
          <w:p w:rsidR="000B07F7" w:rsidRDefault="000B07F7">
            <w:pPr>
              <w:widowControl/>
              <w:snapToGrid w:val="0"/>
              <w:spacing w:before="40" w:after="40"/>
              <w:jc w:val="center"/>
              <w:textAlignment w:val="bottom"/>
              <w:rPr>
                <w:kern w:val="0"/>
              </w:rPr>
            </w:pPr>
          </w:p>
        </w:tc>
        <w:tc>
          <w:tcPr>
            <w:tcW w:w="624" w:type="dxa"/>
            <w:vAlign w:val="center"/>
          </w:tcPr>
          <w:p w:rsidR="000B07F7" w:rsidRDefault="000B07F7">
            <w:pPr>
              <w:jc w:val="center"/>
              <w:rPr>
                <w:kern w:val="0"/>
              </w:rPr>
            </w:pPr>
            <w:r>
              <w:rPr>
                <w:kern w:val="0"/>
              </w:rPr>
              <w:t>√</w:t>
            </w:r>
          </w:p>
        </w:tc>
        <w:tc>
          <w:tcPr>
            <w:tcW w:w="1134" w:type="dxa"/>
            <w:vAlign w:val="center"/>
          </w:tcPr>
          <w:p w:rsidR="000B07F7" w:rsidRDefault="000B07F7">
            <w:pPr>
              <w:widowControl/>
              <w:adjustRightInd w:val="0"/>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0B07F7" w:rsidRDefault="000B07F7">
            <w:pPr>
              <w:jc w:val="center"/>
              <w:rPr>
                <w:kern w:val="0"/>
              </w:rPr>
            </w:pPr>
          </w:p>
        </w:tc>
      </w:tr>
      <w:tr w:rsidR="000B07F7">
        <w:trPr>
          <w:cantSplit/>
          <w:trHeight w:val="405"/>
          <w:jc w:val="center"/>
        </w:trPr>
        <w:tc>
          <w:tcPr>
            <w:tcW w:w="1237" w:type="dxa"/>
            <w:gridSpan w:val="2"/>
            <w:vMerge/>
            <w:vAlign w:val="center"/>
          </w:tcPr>
          <w:p w:rsidR="000B07F7" w:rsidRDefault="000B07F7">
            <w:pPr>
              <w:snapToGrid w:val="0"/>
              <w:spacing w:before="40" w:after="40" w:line="312" w:lineRule="exact"/>
              <w:jc w:val="center"/>
              <w:textAlignment w:val="bottom"/>
            </w:pPr>
          </w:p>
        </w:tc>
        <w:tc>
          <w:tcPr>
            <w:tcW w:w="1276" w:type="dxa"/>
            <w:vAlign w:val="center"/>
          </w:tcPr>
          <w:p w:rsidR="000B07F7" w:rsidRDefault="000B07F7">
            <w:pPr>
              <w:jc w:val="center"/>
            </w:pPr>
            <w:r>
              <w:t>NX0502028</w:t>
            </w:r>
          </w:p>
        </w:tc>
        <w:tc>
          <w:tcPr>
            <w:tcW w:w="2693" w:type="dxa"/>
            <w:vAlign w:val="center"/>
          </w:tcPr>
          <w:p w:rsidR="000B07F7" w:rsidRDefault="000B07F7">
            <w:pPr>
              <w:adjustRightInd w:val="0"/>
              <w:snapToGrid w:val="0"/>
              <w:jc w:val="center"/>
            </w:pPr>
            <w:r>
              <w:rPr>
                <w:rFonts w:cs="宋体" w:hint="eastAsia"/>
              </w:rPr>
              <w:t>安全工程概论</w:t>
            </w:r>
          </w:p>
        </w:tc>
        <w:tc>
          <w:tcPr>
            <w:tcW w:w="851" w:type="dxa"/>
            <w:vAlign w:val="center"/>
          </w:tcPr>
          <w:p w:rsidR="000B07F7" w:rsidRDefault="000B07F7">
            <w:pPr>
              <w:jc w:val="center"/>
              <w:rPr>
                <w:kern w:val="0"/>
              </w:rPr>
            </w:pPr>
            <w:r>
              <w:rPr>
                <w:kern w:val="0"/>
              </w:rPr>
              <w:t>32/2</w:t>
            </w:r>
          </w:p>
        </w:tc>
        <w:tc>
          <w:tcPr>
            <w:tcW w:w="510" w:type="dxa"/>
            <w:vAlign w:val="center"/>
          </w:tcPr>
          <w:p w:rsidR="000B07F7" w:rsidRDefault="000B07F7">
            <w:pPr>
              <w:widowControl/>
              <w:snapToGrid w:val="0"/>
              <w:spacing w:before="40" w:after="40" w:line="312" w:lineRule="exact"/>
              <w:jc w:val="center"/>
              <w:textAlignment w:val="bottom"/>
              <w:rPr>
                <w:kern w:val="0"/>
              </w:rPr>
            </w:pPr>
            <w:r>
              <w:rPr>
                <w:i/>
                <w:iCs/>
                <w:kern w:val="0"/>
              </w:rPr>
              <w:t>√</w:t>
            </w:r>
          </w:p>
        </w:tc>
        <w:tc>
          <w:tcPr>
            <w:tcW w:w="624" w:type="dxa"/>
            <w:vAlign w:val="center"/>
          </w:tcPr>
          <w:p w:rsidR="000B07F7" w:rsidRDefault="000B07F7">
            <w:pPr>
              <w:jc w:val="center"/>
              <w:rPr>
                <w:kern w:val="0"/>
              </w:rPr>
            </w:pPr>
          </w:p>
        </w:tc>
        <w:tc>
          <w:tcPr>
            <w:tcW w:w="1134" w:type="dxa"/>
            <w:vAlign w:val="center"/>
          </w:tcPr>
          <w:p w:rsidR="000B07F7" w:rsidRDefault="000B07F7">
            <w:pPr>
              <w:widowControl/>
              <w:adjustRightInd w:val="0"/>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0B07F7" w:rsidRDefault="000B07F7">
            <w:pPr>
              <w:jc w:val="center"/>
              <w:rPr>
                <w:kern w:val="0"/>
              </w:rPr>
            </w:pPr>
          </w:p>
        </w:tc>
      </w:tr>
      <w:tr w:rsidR="000B07F7">
        <w:trPr>
          <w:cantSplit/>
          <w:trHeight w:val="405"/>
          <w:jc w:val="center"/>
        </w:trPr>
        <w:tc>
          <w:tcPr>
            <w:tcW w:w="1237" w:type="dxa"/>
            <w:gridSpan w:val="2"/>
            <w:vMerge/>
            <w:vAlign w:val="center"/>
          </w:tcPr>
          <w:p w:rsidR="000B07F7" w:rsidRDefault="000B07F7">
            <w:pPr>
              <w:snapToGrid w:val="0"/>
              <w:spacing w:before="40" w:after="40" w:line="312" w:lineRule="exact"/>
              <w:jc w:val="center"/>
              <w:textAlignment w:val="bottom"/>
            </w:pPr>
          </w:p>
        </w:tc>
        <w:tc>
          <w:tcPr>
            <w:tcW w:w="1276" w:type="dxa"/>
            <w:vAlign w:val="center"/>
          </w:tcPr>
          <w:p w:rsidR="000B07F7" w:rsidRDefault="000B07F7">
            <w:pPr>
              <w:jc w:val="center"/>
            </w:pPr>
            <w:r>
              <w:t>NX0502027</w:t>
            </w:r>
          </w:p>
        </w:tc>
        <w:tc>
          <w:tcPr>
            <w:tcW w:w="2693" w:type="dxa"/>
            <w:vAlign w:val="center"/>
          </w:tcPr>
          <w:p w:rsidR="000B07F7" w:rsidRDefault="000B07F7">
            <w:pPr>
              <w:adjustRightInd w:val="0"/>
              <w:snapToGrid w:val="0"/>
              <w:jc w:val="center"/>
            </w:pPr>
            <w:r>
              <w:rPr>
                <w:rFonts w:cs="宋体" w:hint="eastAsia"/>
              </w:rPr>
              <w:t>现代安全工程学</w:t>
            </w:r>
          </w:p>
        </w:tc>
        <w:tc>
          <w:tcPr>
            <w:tcW w:w="851" w:type="dxa"/>
            <w:vAlign w:val="center"/>
          </w:tcPr>
          <w:p w:rsidR="000B07F7" w:rsidRDefault="000B07F7">
            <w:pPr>
              <w:jc w:val="center"/>
              <w:rPr>
                <w:kern w:val="0"/>
              </w:rPr>
            </w:pPr>
            <w:r>
              <w:rPr>
                <w:kern w:val="0"/>
              </w:rPr>
              <w:t>32/2</w:t>
            </w:r>
          </w:p>
        </w:tc>
        <w:tc>
          <w:tcPr>
            <w:tcW w:w="510" w:type="dxa"/>
            <w:vAlign w:val="center"/>
          </w:tcPr>
          <w:p w:rsidR="000B07F7" w:rsidRDefault="000B07F7">
            <w:pPr>
              <w:widowControl/>
              <w:snapToGrid w:val="0"/>
              <w:spacing w:before="40" w:after="40" w:line="312" w:lineRule="exact"/>
              <w:jc w:val="center"/>
              <w:textAlignment w:val="bottom"/>
              <w:rPr>
                <w:kern w:val="0"/>
              </w:rPr>
            </w:pPr>
          </w:p>
        </w:tc>
        <w:tc>
          <w:tcPr>
            <w:tcW w:w="624" w:type="dxa"/>
            <w:vAlign w:val="center"/>
          </w:tcPr>
          <w:p w:rsidR="000B07F7" w:rsidRDefault="000B07F7">
            <w:pPr>
              <w:jc w:val="center"/>
              <w:rPr>
                <w:kern w:val="0"/>
              </w:rPr>
            </w:pPr>
            <w:r>
              <w:rPr>
                <w:kern w:val="0"/>
              </w:rPr>
              <w:t>√</w:t>
            </w:r>
          </w:p>
        </w:tc>
        <w:tc>
          <w:tcPr>
            <w:tcW w:w="1134" w:type="dxa"/>
            <w:vAlign w:val="center"/>
          </w:tcPr>
          <w:p w:rsidR="000B07F7" w:rsidRDefault="000B07F7">
            <w:pPr>
              <w:widowControl/>
              <w:adjustRightInd w:val="0"/>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0B07F7" w:rsidRDefault="000B07F7">
            <w:pPr>
              <w:jc w:val="center"/>
              <w:rPr>
                <w:kern w:val="0"/>
              </w:rPr>
            </w:pPr>
          </w:p>
        </w:tc>
      </w:tr>
      <w:tr w:rsidR="000B07F7">
        <w:trPr>
          <w:cantSplit/>
          <w:trHeight w:val="405"/>
          <w:jc w:val="center"/>
        </w:trPr>
        <w:tc>
          <w:tcPr>
            <w:tcW w:w="1237" w:type="dxa"/>
            <w:gridSpan w:val="2"/>
            <w:vMerge/>
            <w:vAlign w:val="center"/>
          </w:tcPr>
          <w:p w:rsidR="000B07F7" w:rsidRDefault="000B07F7">
            <w:pPr>
              <w:snapToGrid w:val="0"/>
              <w:spacing w:before="40" w:after="40" w:line="312" w:lineRule="exact"/>
              <w:jc w:val="center"/>
              <w:textAlignment w:val="bottom"/>
              <w:rPr>
                <w:b/>
                <w:bCs/>
              </w:rPr>
            </w:pPr>
          </w:p>
        </w:tc>
        <w:tc>
          <w:tcPr>
            <w:tcW w:w="1276" w:type="dxa"/>
            <w:vAlign w:val="center"/>
          </w:tcPr>
          <w:p w:rsidR="000B07F7" w:rsidRDefault="000B07F7">
            <w:pPr>
              <w:jc w:val="center"/>
            </w:pPr>
            <w:r>
              <w:t>NX2202001</w:t>
            </w:r>
          </w:p>
        </w:tc>
        <w:tc>
          <w:tcPr>
            <w:tcW w:w="2693" w:type="dxa"/>
            <w:vAlign w:val="center"/>
          </w:tcPr>
          <w:p w:rsidR="000B07F7" w:rsidRDefault="000B07F7">
            <w:pPr>
              <w:jc w:val="center"/>
            </w:pPr>
            <w:r>
              <w:rPr>
                <w:rFonts w:cs="宋体" w:hint="eastAsia"/>
              </w:rPr>
              <w:t>数学建模</w:t>
            </w:r>
          </w:p>
        </w:tc>
        <w:tc>
          <w:tcPr>
            <w:tcW w:w="851" w:type="dxa"/>
            <w:vAlign w:val="center"/>
          </w:tcPr>
          <w:p w:rsidR="000B07F7" w:rsidRDefault="000B07F7">
            <w:pPr>
              <w:jc w:val="center"/>
              <w:rPr>
                <w:kern w:val="0"/>
              </w:rPr>
            </w:pPr>
            <w:r>
              <w:rPr>
                <w:kern w:val="0"/>
              </w:rPr>
              <w:t>16/1</w:t>
            </w:r>
          </w:p>
        </w:tc>
        <w:tc>
          <w:tcPr>
            <w:tcW w:w="510" w:type="dxa"/>
            <w:vAlign w:val="center"/>
          </w:tcPr>
          <w:p w:rsidR="000B07F7" w:rsidRDefault="000B07F7">
            <w:pPr>
              <w:widowControl/>
              <w:snapToGrid w:val="0"/>
              <w:spacing w:before="40" w:after="40"/>
              <w:jc w:val="center"/>
              <w:textAlignment w:val="bottom"/>
              <w:rPr>
                <w:kern w:val="0"/>
              </w:rPr>
            </w:pPr>
          </w:p>
        </w:tc>
        <w:tc>
          <w:tcPr>
            <w:tcW w:w="624" w:type="dxa"/>
            <w:vAlign w:val="center"/>
          </w:tcPr>
          <w:p w:rsidR="000B07F7" w:rsidRDefault="000B07F7">
            <w:pPr>
              <w:jc w:val="center"/>
              <w:rPr>
                <w:kern w:val="0"/>
              </w:rPr>
            </w:pPr>
            <w:r>
              <w:rPr>
                <w:kern w:val="0"/>
              </w:rPr>
              <w:t>√</w:t>
            </w:r>
          </w:p>
        </w:tc>
        <w:tc>
          <w:tcPr>
            <w:tcW w:w="1134" w:type="dxa"/>
            <w:vAlign w:val="center"/>
          </w:tcPr>
          <w:p w:rsidR="000B07F7" w:rsidRDefault="000B07F7">
            <w:pPr>
              <w:widowControl/>
              <w:adjustRightInd w:val="0"/>
              <w:snapToGrid w:val="0"/>
              <w:spacing w:before="40" w:after="40" w:line="312" w:lineRule="exact"/>
              <w:jc w:val="center"/>
              <w:textAlignment w:val="bottom"/>
              <w:rPr>
                <w:kern w:val="0"/>
              </w:rPr>
            </w:pPr>
            <w:r>
              <w:rPr>
                <w:rFonts w:cs="宋体" w:hint="eastAsia"/>
                <w:kern w:val="0"/>
              </w:rPr>
              <w:t>理学院</w:t>
            </w:r>
          </w:p>
        </w:tc>
        <w:tc>
          <w:tcPr>
            <w:tcW w:w="1042" w:type="dxa"/>
            <w:vMerge/>
            <w:vAlign w:val="center"/>
          </w:tcPr>
          <w:p w:rsidR="000B07F7" w:rsidRDefault="000B07F7">
            <w:pPr>
              <w:jc w:val="center"/>
              <w:rPr>
                <w:kern w:val="0"/>
              </w:rPr>
            </w:pPr>
          </w:p>
        </w:tc>
      </w:tr>
      <w:tr w:rsidR="000B07F7">
        <w:trPr>
          <w:cantSplit/>
          <w:trHeight w:val="405"/>
          <w:jc w:val="center"/>
        </w:trPr>
        <w:tc>
          <w:tcPr>
            <w:tcW w:w="1237" w:type="dxa"/>
            <w:gridSpan w:val="2"/>
            <w:vMerge/>
            <w:vAlign w:val="center"/>
          </w:tcPr>
          <w:p w:rsidR="000B07F7" w:rsidRDefault="000B07F7">
            <w:pPr>
              <w:snapToGrid w:val="0"/>
              <w:spacing w:before="40" w:after="40" w:line="312" w:lineRule="exact"/>
              <w:jc w:val="center"/>
              <w:textAlignment w:val="bottom"/>
              <w:rPr>
                <w:b/>
                <w:bCs/>
              </w:rPr>
            </w:pPr>
          </w:p>
        </w:tc>
        <w:tc>
          <w:tcPr>
            <w:tcW w:w="1276" w:type="dxa"/>
            <w:vAlign w:val="center"/>
          </w:tcPr>
          <w:p w:rsidR="000B07F7" w:rsidRDefault="000B07F7">
            <w:pPr>
              <w:jc w:val="center"/>
              <w:rPr>
                <w:b/>
                <w:bCs/>
              </w:rPr>
            </w:pPr>
            <w:r>
              <w:rPr>
                <w:rFonts w:ascii="宋体" w:cs="宋体"/>
                <w:sz w:val="22"/>
                <w:szCs w:val="22"/>
              </w:rPr>
              <w:t>NX0502029</w:t>
            </w:r>
          </w:p>
        </w:tc>
        <w:tc>
          <w:tcPr>
            <w:tcW w:w="2693" w:type="dxa"/>
            <w:vAlign w:val="center"/>
          </w:tcPr>
          <w:p w:rsidR="000B07F7" w:rsidRDefault="000B07F7">
            <w:pPr>
              <w:adjustRightInd w:val="0"/>
              <w:snapToGrid w:val="0"/>
              <w:jc w:val="center"/>
            </w:pPr>
            <w:r>
              <w:rPr>
                <w:rFonts w:cs="宋体" w:hint="eastAsia"/>
              </w:rPr>
              <w:t>科技论文和专利写作</w:t>
            </w:r>
          </w:p>
        </w:tc>
        <w:tc>
          <w:tcPr>
            <w:tcW w:w="851" w:type="dxa"/>
            <w:vAlign w:val="center"/>
          </w:tcPr>
          <w:p w:rsidR="000B07F7" w:rsidRDefault="000B07F7">
            <w:pPr>
              <w:jc w:val="center"/>
              <w:rPr>
                <w:kern w:val="0"/>
              </w:rPr>
            </w:pPr>
            <w:r>
              <w:rPr>
                <w:kern w:val="0"/>
              </w:rPr>
              <w:t>16/1</w:t>
            </w:r>
          </w:p>
        </w:tc>
        <w:tc>
          <w:tcPr>
            <w:tcW w:w="510" w:type="dxa"/>
            <w:vAlign w:val="center"/>
          </w:tcPr>
          <w:p w:rsidR="000B07F7" w:rsidRDefault="000B07F7">
            <w:pPr>
              <w:widowControl/>
              <w:snapToGrid w:val="0"/>
              <w:spacing w:before="40" w:after="40"/>
              <w:jc w:val="center"/>
              <w:textAlignment w:val="bottom"/>
              <w:rPr>
                <w:kern w:val="0"/>
              </w:rPr>
            </w:pPr>
          </w:p>
        </w:tc>
        <w:tc>
          <w:tcPr>
            <w:tcW w:w="624" w:type="dxa"/>
            <w:vAlign w:val="center"/>
          </w:tcPr>
          <w:p w:rsidR="000B07F7" w:rsidRDefault="000B07F7">
            <w:pPr>
              <w:jc w:val="center"/>
              <w:rPr>
                <w:kern w:val="0"/>
              </w:rPr>
            </w:pPr>
            <w:r>
              <w:rPr>
                <w:kern w:val="0"/>
              </w:rPr>
              <w:t>√</w:t>
            </w:r>
          </w:p>
        </w:tc>
        <w:tc>
          <w:tcPr>
            <w:tcW w:w="1134" w:type="dxa"/>
            <w:vAlign w:val="center"/>
          </w:tcPr>
          <w:p w:rsidR="000B07F7" w:rsidRDefault="000B07F7">
            <w:pPr>
              <w:widowControl/>
              <w:adjustRightInd w:val="0"/>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0B07F7" w:rsidRDefault="000B07F7">
            <w:pPr>
              <w:jc w:val="center"/>
              <w:rPr>
                <w:kern w:val="0"/>
              </w:rPr>
            </w:pPr>
          </w:p>
        </w:tc>
      </w:tr>
      <w:tr w:rsidR="000B07F7">
        <w:trPr>
          <w:cantSplit/>
          <w:trHeight w:val="405"/>
          <w:jc w:val="center"/>
        </w:trPr>
        <w:tc>
          <w:tcPr>
            <w:tcW w:w="1237" w:type="dxa"/>
            <w:gridSpan w:val="2"/>
            <w:vMerge/>
            <w:vAlign w:val="center"/>
          </w:tcPr>
          <w:p w:rsidR="000B07F7" w:rsidRDefault="000B07F7">
            <w:pPr>
              <w:snapToGrid w:val="0"/>
              <w:spacing w:before="40" w:after="40" w:line="312" w:lineRule="exact"/>
              <w:jc w:val="center"/>
              <w:textAlignment w:val="bottom"/>
            </w:pPr>
          </w:p>
        </w:tc>
        <w:tc>
          <w:tcPr>
            <w:tcW w:w="1276" w:type="dxa"/>
            <w:vAlign w:val="center"/>
          </w:tcPr>
          <w:p w:rsidR="000B07F7" w:rsidRDefault="000B07F7">
            <w:pPr>
              <w:jc w:val="center"/>
            </w:pPr>
            <w:r>
              <w:rPr>
                <w:rFonts w:ascii="宋体" w:cs="宋体"/>
                <w:sz w:val="22"/>
                <w:szCs w:val="22"/>
              </w:rPr>
              <w:t>NX2102001</w:t>
            </w:r>
          </w:p>
        </w:tc>
        <w:tc>
          <w:tcPr>
            <w:tcW w:w="2693" w:type="dxa"/>
            <w:vAlign w:val="center"/>
          </w:tcPr>
          <w:p w:rsidR="000B07F7" w:rsidRDefault="000B07F7">
            <w:pPr>
              <w:jc w:val="center"/>
              <w:rPr>
                <w:kern w:val="0"/>
              </w:rPr>
            </w:pPr>
            <w:r>
              <w:rPr>
                <w:rFonts w:cs="宋体" w:hint="eastAsia"/>
              </w:rPr>
              <w:t>文学欣赏</w:t>
            </w:r>
          </w:p>
        </w:tc>
        <w:tc>
          <w:tcPr>
            <w:tcW w:w="851" w:type="dxa"/>
            <w:vAlign w:val="center"/>
          </w:tcPr>
          <w:p w:rsidR="000B07F7" w:rsidRDefault="000B07F7">
            <w:pPr>
              <w:jc w:val="center"/>
            </w:pPr>
            <w:r>
              <w:rPr>
                <w:kern w:val="0"/>
              </w:rPr>
              <w:t>16/1</w:t>
            </w:r>
          </w:p>
        </w:tc>
        <w:tc>
          <w:tcPr>
            <w:tcW w:w="510" w:type="dxa"/>
            <w:vAlign w:val="center"/>
          </w:tcPr>
          <w:p w:rsidR="000B07F7" w:rsidRPr="00F91688" w:rsidRDefault="000B07F7">
            <w:pPr>
              <w:widowControl/>
              <w:snapToGrid w:val="0"/>
              <w:spacing w:before="40" w:after="40"/>
              <w:jc w:val="center"/>
              <w:textAlignment w:val="bottom"/>
              <w:rPr>
                <w:kern w:val="0"/>
              </w:rPr>
            </w:pPr>
            <w:r w:rsidRPr="00F91688">
              <w:rPr>
                <w:kern w:val="0"/>
              </w:rPr>
              <w:t>√</w:t>
            </w:r>
          </w:p>
        </w:tc>
        <w:tc>
          <w:tcPr>
            <w:tcW w:w="624" w:type="dxa"/>
            <w:vAlign w:val="center"/>
          </w:tcPr>
          <w:p w:rsidR="000B07F7" w:rsidRDefault="000B07F7">
            <w:pPr>
              <w:widowControl/>
              <w:snapToGrid w:val="0"/>
              <w:spacing w:before="40" w:after="40" w:line="312" w:lineRule="exact"/>
              <w:jc w:val="center"/>
              <w:textAlignment w:val="bottom"/>
              <w:rPr>
                <w:kern w:val="0"/>
              </w:rPr>
            </w:pPr>
          </w:p>
        </w:tc>
        <w:tc>
          <w:tcPr>
            <w:tcW w:w="1134" w:type="dxa"/>
            <w:vAlign w:val="center"/>
          </w:tcPr>
          <w:p w:rsidR="000B07F7" w:rsidRDefault="000B07F7">
            <w:pPr>
              <w:widowControl/>
              <w:adjustRightInd w:val="0"/>
              <w:snapToGrid w:val="0"/>
              <w:spacing w:before="40" w:after="40" w:line="312" w:lineRule="exact"/>
              <w:jc w:val="center"/>
              <w:textAlignment w:val="bottom"/>
              <w:rPr>
                <w:kern w:val="0"/>
              </w:rPr>
            </w:pPr>
            <w:r>
              <w:rPr>
                <w:rFonts w:cs="宋体" w:hint="eastAsia"/>
                <w:kern w:val="0"/>
              </w:rPr>
              <w:t>人文学院</w:t>
            </w:r>
          </w:p>
        </w:tc>
        <w:tc>
          <w:tcPr>
            <w:tcW w:w="1042" w:type="dxa"/>
            <w:vMerge/>
            <w:vAlign w:val="center"/>
          </w:tcPr>
          <w:p w:rsidR="000B07F7" w:rsidRDefault="000B07F7">
            <w:pPr>
              <w:jc w:val="center"/>
              <w:rPr>
                <w:kern w:val="0"/>
              </w:rPr>
            </w:pPr>
          </w:p>
        </w:tc>
      </w:tr>
      <w:tr w:rsidR="000B07F7">
        <w:trPr>
          <w:cantSplit/>
          <w:trHeight w:val="405"/>
          <w:jc w:val="center"/>
        </w:trPr>
        <w:tc>
          <w:tcPr>
            <w:tcW w:w="1237" w:type="dxa"/>
            <w:gridSpan w:val="2"/>
            <w:vMerge w:val="restart"/>
            <w:vAlign w:val="center"/>
          </w:tcPr>
          <w:p w:rsidR="000B07F7" w:rsidRDefault="000B07F7">
            <w:pPr>
              <w:widowControl/>
              <w:jc w:val="center"/>
              <w:rPr>
                <w:kern w:val="0"/>
              </w:rPr>
            </w:pPr>
            <w:r>
              <w:rPr>
                <w:rFonts w:cs="宋体" w:hint="eastAsia"/>
                <w:kern w:val="0"/>
              </w:rPr>
              <w:t>必</w:t>
            </w:r>
            <w:r>
              <w:rPr>
                <w:kern w:val="0"/>
              </w:rPr>
              <w:t xml:space="preserve"> </w:t>
            </w:r>
            <w:r>
              <w:rPr>
                <w:rFonts w:cs="宋体" w:hint="eastAsia"/>
                <w:kern w:val="0"/>
              </w:rPr>
              <w:t>修</w:t>
            </w:r>
          </w:p>
          <w:p w:rsidR="000B07F7" w:rsidRDefault="000B07F7" w:rsidP="000B07F7">
            <w:pPr>
              <w:widowControl/>
              <w:snapToGrid w:val="0"/>
              <w:spacing w:before="40" w:after="40" w:line="312" w:lineRule="exact"/>
              <w:ind w:firstLineChars="50" w:firstLine="31680"/>
              <w:jc w:val="center"/>
              <w:textAlignment w:val="bottom"/>
            </w:pPr>
            <w:r>
              <w:rPr>
                <w:rFonts w:cs="宋体" w:hint="eastAsia"/>
                <w:kern w:val="0"/>
              </w:rPr>
              <w:t>环</w:t>
            </w:r>
            <w:r>
              <w:rPr>
                <w:kern w:val="0"/>
              </w:rPr>
              <w:t xml:space="preserve"> </w:t>
            </w:r>
            <w:r>
              <w:rPr>
                <w:rFonts w:cs="宋体" w:hint="eastAsia"/>
                <w:kern w:val="0"/>
              </w:rPr>
              <w:t>节</w:t>
            </w:r>
          </w:p>
        </w:tc>
        <w:tc>
          <w:tcPr>
            <w:tcW w:w="1276" w:type="dxa"/>
            <w:vAlign w:val="center"/>
          </w:tcPr>
          <w:p w:rsidR="000B07F7" w:rsidRDefault="000B07F7">
            <w:pPr>
              <w:jc w:val="center"/>
            </w:pPr>
            <w:r>
              <w:t>B0502000</w:t>
            </w:r>
          </w:p>
        </w:tc>
        <w:tc>
          <w:tcPr>
            <w:tcW w:w="2693" w:type="dxa"/>
            <w:vAlign w:val="center"/>
          </w:tcPr>
          <w:p w:rsidR="000B07F7" w:rsidRDefault="000B07F7">
            <w:pPr>
              <w:adjustRightInd w:val="0"/>
              <w:snapToGrid w:val="0"/>
              <w:jc w:val="center"/>
            </w:pPr>
            <w:r>
              <w:rPr>
                <w:rFonts w:cs="宋体" w:hint="eastAsia"/>
              </w:rPr>
              <w:t>学术讲座和学术沙龙</w:t>
            </w:r>
          </w:p>
        </w:tc>
        <w:tc>
          <w:tcPr>
            <w:tcW w:w="851" w:type="dxa"/>
            <w:vAlign w:val="center"/>
          </w:tcPr>
          <w:p w:rsidR="000B07F7" w:rsidRDefault="000B07F7">
            <w:pPr>
              <w:widowControl/>
              <w:jc w:val="center"/>
              <w:rPr>
                <w:kern w:val="0"/>
              </w:rPr>
            </w:pPr>
            <w:r>
              <w:rPr>
                <w:kern w:val="0"/>
              </w:rPr>
              <w:t>2</w:t>
            </w:r>
            <w:r>
              <w:rPr>
                <w:rFonts w:cs="宋体" w:hint="eastAsia"/>
                <w:kern w:val="0"/>
              </w:rPr>
              <w:t>学分</w:t>
            </w:r>
          </w:p>
        </w:tc>
        <w:tc>
          <w:tcPr>
            <w:tcW w:w="510" w:type="dxa"/>
            <w:vAlign w:val="center"/>
          </w:tcPr>
          <w:p w:rsidR="000B07F7" w:rsidRDefault="000B07F7">
            <w:pPr>
              <w:widowControl/>
              <w:snapToGrid w:val="0"/>
              <w:jc w:val="center"/>
              <w:textAlignment w:val="bottom"/>
              <w:rPr>
                <w:kern w:val="0"/>
              </w:rPr>
            </w:pPr>
          </w:p>
        </w:tc>
        <w:tc>
          <w:tcPr>
            <w:tcW w:w="624" w:type="dxa"/>
            <w:vAlign w:val="center"/>
          </w:tcPr>
          <w:p w:rsidR="000B07F7" w:rsidRDefault="000B07F7">
            <w:pPr>
              <w:widowControl/>
              <w:snapToGrid w:val="0"/>
              <w:jc w:val="center"/>
              <w:textAlignment w:val="bottom"/>
              <w:rPr>
                <w:kern w:val="0"/>
              </w:rPr>
            </w:pPr>
          </w:p>
        </w:tc>
        <w:tc>
          <w:tcPr>
            <w:tcW w:w="1134" w:type="dxa"/>
            <w:vAlign w:val="center"/>
          </w:tcPr>
          <w:p w:rsidR="000B07F7" w:rsidRDefault="000B07F7">
            <w:pPr>
              <w:widowControl/>
              <w:snapToGrid w:val="0"/>
              <w:jc w:val="center"/>
              <w:textAlignment w:val="bottom"/>
              <w:rPr>
                <w:kern w:val="0"/>
              </w:rPr>
            </w:pPr>
          </w:p>
        </w:tc>
        <w:tc>
          <w:tcPr>
            <w:tcW w:w="1042" w:type="dxa"/>
            <w:vAlign w:val="center"/>
          </w:tcPr>
          <w:p w:rsidR="000B07F7" w:rsidRDefault="000B07F7">
            <w:pPr>
              <w:jc w:val="center"/>
              <w:rPr>
                <w:kern w:val="0"/>
                <w:sz w:val="20"/>
                <w:szCs w:val="20"/>
              </w:rPr>
            </w:pPr>
            <w:r>
              <w:rPr>
                <w:kern w:val="0"/>
                <w:sz w:val="20"/>
                <w:szCs w:val="20"/>
              </w:rPr>
              <w:t>≥10</w:t>
            </w:r>
            <w:r>
              <w:rPr>
                <w:rFonts w:cs="宋体" w:hint="eastAsia"/>
                <w:kern w:val="0"/>
                <w:sz w:val="20"/>
                <w:szCs w:val="20"/>
              </w:rPr>
              <w:t>次（在读期间累计）</w:t>
            </w:r>
          </w:p>
        </w:tc>
      </w:tr>
      <w:tr w:rsidR="000B07F7">
        <w:trPr>
          <w:cantSplit/>
          <w:trHeight w:val="405"/>
          <w:jc w:val="center"/>
        </w:trPr>
        <w:tc>
          <w:tcPr>
            <w:tcW w:w="1237" w:type="dxa"/>
            <w:gridSpan w:val="2"/>
            <w:vMerge/>
            <w:vAlign w:val="center"/>
          </w:tcPr>
          <w:p w:rsidR="000B07F7" w:rsidRDefault="000B07F7" w:rsidP="000B07F7">
            <w:pPr>
              <w:widowControl/>
              <w:snapToGrid w:val="0"/>
              <w:spacing w:before="40" w:after="40" w:line="312" w:lineRule="exact"/>
              <w:ind w:firstLineChars="50" w:firstLine="31680"/>
              <w:jc w:val="center"/>
              <w:textAlignment w:val="bottom"/>
            </w:pPr>
          </w:p>
        </w:tc>
        <w:tc>
          <w:tcPr>
            <w:tcW w:w="1276" w:type="dxa"/>
            <w:vAlign w:val="center"/>
          </w:tcPr>
          <w:p w:rsidR="000B07F7" w:rsidRDefault="000B07F7">
            <w:pPr>
              <w:adjustRightInd w:val="0"/>
              <w:snapToGrid w:val="0"/>
              <w:jc w:val="center"/>
            </w:pPr>
            <w:r>
              <w:t>B0502001</w:t>
            </w:r>
          </w:p>
        </w:tc>
        <w:tc>
          <w:tcPr>
            <w:tcW w:w="2693" w:type="dxa"/>
            <w:vAlign w:val="center"/>
          </w:tcPr>
          <w:p w:rsidR="000B07F7" w:rsidRDefault="000B07F7">
            <w:pPr>
              <w:adjustRightInd w:val="0"/>
              <w:snapToGrid w:val="0"/>
              <w:jc w:val="center"/>
            </w:pPr>
            <w:r>
              <w:rPr>
                <w:rFonts w:cs="宋体" w:hint="eastAsia"/>
              </w:rPr>
              <w:t>专业实践</w:t>
            </w:r>
          </w:p>
        </w:tc>
        <w:tc>
          <w:tcPr>
            <w:tcW w:w="851" w:type="dxa"/>
            <w:vAlign w:val="center"/>
          </w:tcPr>
          <w:p w:rsidR="000B07F7" w:rsidRDefault="000B07F7">
            <w:pPr>
              <w:widowControl/>
              <w:jc w:val="center"/>
              <w:rPr>
                <w:kern w:val="0"/>
              </w:rPr>
            </w:pPr>
            <w:r>
              <w:rPr>
                <w:kern w:val="0"/>
              </w:rPr>
              <w:t>6</w:t>
            </w:r>
            <w:r>
              <w:rPr>
                <w:rFonts w:cs="宋体" w:hint="eastAsia"/>
                <w:kern w:val="0"/>
              </w:rPr>
              <w:t>学分</w:t>
            </w:r>
          </w:p>
        </w:tc>
        <w:tc>
          <w:tcPr>
            <w:tcW w:w="510" w:type="dxa"/>
            <w:vAlign w:val="center"/>
          </w:tcPr>
          <w:p w:rsidR="000B07F7" w:rsidRDefault="000B07F7">
            <w:pPr>
              <w:widowControl/>
              <w:snapToGrid w:val="0"/>
              <w:jc w:val="center"/>
              <w:textAlignment w:val="bottom"/>
              <w:rPr>
                <w:kern w:val="0"/>
              </w:rPr>
            </w:pPr>
          </w:p>
        </w:tc>
        <w:tc>
          <w:tcPr>
            <w:tcW w:w="624" w:type="dxa"/>
            <w:vAlign w:val="center"/>
          </w:tcPr>
          <w:p w:rsidR="000B07F7" w:rsidRDefault="000B07F7">
            <w:pPr>
              <w:widowControl/>
              <w:snapToGrid w:val="0"/>
              <w:jc w:val="center"/>
              <w:textAlignment w:val="bottom"/>
              <w:rPr>
                <w:kern w:val="0"/>
              </w:rPr>
            </w:pPr>
          </w:p>
        </w:tc>
        <w:tc>
          <w:tcPr>
            <w:tcW w:w="1134" w:type="dxa"/>
            <w:vAlign w:val="center"/>
          </w:tcPr>
          <w:p w:rsidR="000B07F7" w:rsidRDefault="000B07F7">
            <w:pPr>
              <w:widowControl/>
              <w:snapToGrid w:val="0"/>
              <w:jc w:val="center"/>
              <w:textAlignment w:val="bottom"/>
              <w:rPr>
                <w:kern w:val="0"/>
              </w:rPr>
            </w:pPr>
          </w:p>
        </w:tc>
        <w:tc>
          <w:tcPr>
            <w:tcW w:w="1042" w:type="dxa"/>
            <w:vAlign w:val="center"/>
          </w:tcPr>
          <w:p w:rsidR="000B07F7" w:rsidRDefault="000B07F7">
            <w:pPr>
              <w:adjustRightInd w:val="0"/>
              <w:snapToGrid w:val="0"/>
              <w:spacing w:before="40" w:after="40" w:line="312" w:lineRule="exact"/>
              <w:jc w:val="center"/>
              <w:textAlignment w:val="bottom"/>
              <w:rPr>
                <w:kern w:val="0"/>
                <w:sz w:val="20"/>
                <w:szCs w:val="20"/>
              </w:rPr>
            </w:pPr>
            <w:r>
              <w:rPr>
                <w:kern w:val="0"/>
                <w:sz w:val="20"/>
                <w:szCs w:val="20"/>
              </w:rPr>
              <w:t>≥1</w:t>
            </w:r>
            <w:r>
              <w:rPr>
                <w:rFonts w:cs="宋体" w:hint="eastAsia"/>
                <w:kern w:val="0"/>
                <w:sz w:val="20"/>
                <w:szCs w:val="20"/>
              </w:rPr>
              <w:t>年</w:t>
            </w:r>
          </w:p>
        </w:tc>
      </w:tr>
    </w:tbl>
    <w:p w:rsidR="000B07F7" w:rsidRDefault="000B07F7">
      <w:pPr>
        <w:pStyle w:val="1"/>
        <w:ind w:firstLineChars="0" w:firstLine="0"/>
        <w:rPr>
          <w:rFonts w:ascii="黑体" w:eastAsia="黑体" w:hAnsi="Times New Roman" w:cs="Times New Roman"/>
          <w:b/>
          <w:bCs/>
          <w:sz w:val="24"/>
          <w:szCs w:val="24"/>
        </w:rPr>
      </w:pPr>
      <w:r>
        <w:rPr>
          <w:rFonts w:ascii="黑体" w:eastAsia="黑体" w:hAnsi="Times New Roman" w:cs="黑体" w:hint="eastAsia"/>
          <w:b/>
          <w:bCs/>
          <w:sz w:val="24"/>
          <w:szCs w:val="24"/>
        </w:rPr>
        <w:t>六、开题报告</w:t>
      </w:r>
    </w:p>
    <w:p w:rsidR="000B07F7" w:rsidRDefault="000B07F7" w:rsidP="001E3624">
      <w:pPr>
        <w:widowControl/>
        <w:ind w:firstLineChars="200" w:firstLine="31680"/>
        <w:jc w:val="left"/>
        <w:rPr>
          <w:sz w:val="24"/>
          <w:szCs w:val="24"/>
        </w:rPr>
      </w:pPr>
      <w:r>
        <w:rPr>
          <w:rFonts w:cs="宋体" w:hint="eastAsia"/>
          <w:sz w:val="24"/>
          <w:szCs w:val="24"/>
        </w:rPr>
        <w:t>为保证专业硕士论文质量，研究生入学第三学期应进行开题报告。硕士生应首先把握学科发展和应用的前沿，围绕课题搜集有关文献资料，结合专业实践的前期调查，在此基础上，撰写开题报告。开题报告应在专业实践基地或校内作公开报告、答辩，经由校内导师和企业导师组成的导师组审核，经审核通过者才可进入学位论文工作。</w:t>
      </w:r>
    </w:p>
    <w:p w:rsidR="000B07F7" w:rsidRDefault="000B07F7">
      <w:pPr>
        <w:pStyle w:val="1"/>
        <w:ind w:firstLineChars="0" w:firstLine="0"/>
        <w:rPr>
          <w:rFonts w:ascii="黑体" w:eastAsia="黑体" w:hAnsi="Times New Roman" w:cs="Times New Roman"/>
          <w:b/>
          <w:bCs/>
          <w:sz w:val="24"/>
          <w:szCs w:val="24"/>
        </w:rPr>
      </w:pPr>
      <w:r>
        <w:rPr>
          <w:rFonts w:ascii="黑体" w:eastAsia="黑体" w:hAnsi="Times New Roman" w:cs="黑体" w:hint="eastAsia"/>
          <w:b/>
          <w:bCs/>
          <w:sz w:val="24"/>
          <w:szCs w:val="24"/>
        </w:rPr>
        <w:t>七、中期考核</w:t>
      </w:r>
    </w:p>
    <w:p w:rsidR="000B07F7" w:rsidRDefault="000B07F7" w:rsidP="001E3624">
      <w:pPr>
        <w:widowControl/>
        <w:ind w:firstLineChars="200" w:firstLine="31680"/>
        <w:jc w:val="left"/>
        <w:rPr>
          <w:sz w:val="24"/>
          <w:szCs w:val="24"/>
        </w:rPr>
      </w:pPr>
      <w:r>
        <w:rPr>
          <w:rFonts w:cs="宋体" w:hint="eastAsia"/>
          <w:sz w:val="24"/>
          <w:szCs w:val="24"/>
        </w:rPr>
        <w:t>为保证研究生质量，在入学后第四学期末之前进行中期考核。由导师组成的研究生中期考核小组对研究生的政治思想表现、学位课程情况、学位论文开题报告等方面进行考核，考核小组本着公平、公正、负责、实事求是的态度对研究生作出评价，评定成绩，对考核不合格或完成学业确有困难者，劝其退学或作肄业处理。</w:t>
      </w:r>
    </w:p>
    <w:p w:rsidR="000B07F7" w:rsidRDefault="000B07F7" w:rsidP="001E3624">
      <w:pPr>
        <w:widowControl/>
        <w:ind w:firstLineChars="200" w:firstLine="31680"/>
        <w:jc w:val="left"/>
        <w:rPr>
          <w:sz w:val="24"/>
          <w:szCs w:val="24"/>
        </w:rPr>
      </w:pPr>
      <w:r>
        <w:rPr>
          <w:rFonts w:cs="宋体" w:hint="eastAsia"/>
          <w:sz w:val="24"/>
          <w:szCs w:val="24"/>
        </w:rPr>
        <w:t>所有学生进入第三个学期起，必须完成至少一次学术沙龙报告，作为中期考核的必要条件。没有进行学术沙龙报告的学生，中期考核视为不合格。</w:t>
      </w:r>
    </w:p>
    <w:p w:rsidR="000B07F7" w:rsidRDefault="000B07F7">
      <w:pPr>
        <w:pStyle w:val="1"/>
        <w:ind w:firstLineChars="0" w:firstLine="0"/>
        <w:rPr>
          <w:rFonts w:ascii="黑体" w:eastAsia="黑体" w:hAnsi="Times New Roman" w:cs="Times New Roman"/>
          <w:b/>
          <w:bCs/>
          <w:sz w:val="24"/>
          <w:szCs w:val="24"/>
        </w:rPr>
      </w:pPr>
      <w:r>
        <w:rPr>
          <w:rFonts w:ascii="黑体" w:eastAsia="黑体" w:hAnsi="Times New Roman" w:cs="黑体" w:hint="eastAsia"/>
          <w:b/>
          <w:bCs/>
          <w:sz w:val="24"/>
          <w:szCs w:val="24"/>
        </w:rPr>
        <w:t>八、专业实践</w:t>
      </w:r>
    </w:p>
    <w:p w:rsidR="000B07F7" w:rsidRDefault="000B07F7" w:rsidP="001E3624">
      <w:pPr>
        <w:widowControl/>
        <w:ind w:firstLineChars="200" w:firstLine="31680"/>
        <w:jc w:val="left"/>
        <w:rPr>
          <w:sz w:val="24"/>
          <w:szCs w:val="24"/>
        </w:rPr>
      </w:pPr>
      <w:r>
        <w:rPr>
          <w:rFonts w:cs="宋体" w:hint="eastAsia"/>
          <w:sz w:val="24"/>
          <w:szCs w:val="24"/>
        </w:rPr>
        <w:t>专业实践是专业学位硕士研究生培养过程中的重要教学和科研训练环节，是提高研究生创新意识和创新能力的重要保证。专业实践应有明确任务要求和考核指标，实践成果能够反映工程类硕士专业学位研究生在工程能力和工程素养方面取得的成效。研究生要提交企业实践证明，撰写实践学习总结报告，不参加专业实践或参加专业实践考核未通过者，不得申请毕业和学位论文答辩。</w:t>
      </w:r>
    </w:p>
    <w:p w:rsidR="000B07F7" w:rsidRDefault="000B07F7" w:rsidP="001E3624">
      <w:pPr>
        <w:widowControl/>
        <w:ind w:firstLineChars="200" w:firstLine="31680"/>
        <w:jc w:val="left"/>
        <w:rPr>
          <w:sz w:val="24"/>
          <w:szCs w:val="24"/>
        </w:rPr>
      </w:pPr>
      <w:r>
        <w:rPr>
          <w:rFonts w:cs="宋体" w:hint="eastAsia"/>
          <w:sz w:val="24"/>
          <w:szCs w:val="24"/>
        </w:rPr>
        <w:t>专业实践特指：</w:t>
      </w:r>
      <w:r>
        <w:rPr>
          <w:sz w:val="24"/>
          <w:szCs w:val="24"/>
        </w:rPr>
        <w:t>1.</w:t>
      </w:r>
      <w:r>
        <w:rPr>
          <w:rFonts w:cs="宋体" w:hint="eastAsia"/>
          <w:sz w:val="24"/>
          <w:szCs w:val="24"/>
        </w:rPr>
        <w:t>从事导师主持或主要参与、科技处认定的在研横向课题，该课题与学位论文紧密相关，且经常走进对接企业接触实践；</w:t>
      </w:r>
      <w:r>
        <w:rPr>
          <w:sz w:val="24"/>
          <w:szCs w:val="24"/>
        </w:rPr>
        <w:t>2.</w:t>
      </w:r>
      <w:r>
        <w:rPr>
          <w:rFonts w:cs="宋体" w:hint="eastAsia"/>
          <w:sz w:val="24"/>
          <w:szCs w:val="24"/>
        </w:rPr>
        <w:t>若导师无在研横向课题，学生必须进入学校认可的专业学位实践基地进行企业课题研究。非全日制工程硕士专业学位研究生专业实践可结合自身工作岗位任务开展。</w:t>
      </w:r>
    </w:p>
    <w:p w:rsidR="000B07F7" w:rsidRDefault="000B07F7" w:rsidP="001E3624">
      <w:pPr>
        <w:widowControl/>
        <w:ind w:firstLineChars="200" w:firstLine="31680"/>
        <w:jc w:val="left"/>
        <w:rPr>
          <w:sz w:val="24"/>
          <w:szCs w:val="24"/>
        </w:rPr>
      </w:pPr>
      <w:r>
        <w:rPr>
          <w:rFonts w:cs="宋体" w:hint="eastAsia"/>
          <w:sz w:val="24"/>
          <w:szCs w:val="24"/>
        </w:rPr>
        <w:t>具体要求依照《上海应用技术大学硕士专业学位研究生企业实践环节要求及考核办法》执行。</w:t>
      </w:r>
    </w:p>
    <w:p w:rsidR="000B07F7" w:rsidRDefault="000B07F7">
      <w:pPr>
        <w:pStyle w:val="1"/>
        <w:ind w:firstLineChars="0" w:firstLine="0"/>
        <w:rPr>
          <w:rFonts w:ascii="黑体" w:eastAsia="黑体" w:hAnsi="Times New Roman" w:cs="Times New Roman"/>
          <w:b/>
          <w:bCs/>
          <w:sz w:val="24"/>
          <w:szCs w:val="24"/>
        </w:rPr>
      </w:pPr>
      <w:r>
        <w:rPr>
          <w:rFonts w:ascii="黑体" w:eastAsia="黑体" w:hAnsi="Times New Roman" w:cs="黑体" w:hint="eastAsia"/>
          <w:b/>
          <w:bCs/>
          <w:sz w:val="24"/>
          <w:szCs w:val="24"/>
        </w:rPr>
        <w:t>九、学位论文</w:t>
      </w:r>
    </w:p>
    <w:p w:rsidR="000B07F7" w:rsidRDefault="000B07F7" w:rsidP="001E3624">
      <w:pPr>
        <w:widowControl/>
        <w:ind w:firstLineChars="200" w:firstLine="31680"/>
        <w:jc w:val="left"/>
        <w:rPr>
          <w:sz w:val="24"/>
          <w:szCs w:val="24"/>
        </w:rPr>
      </w:pPr>
      <w:r>
        <w:rPr>
          <w:rFonts w:cs="宋体" w:hint="eastAsia"/>
          <w:sz w:val="24"/>
          <w:szCs w:val="24"/>
        </w:rPr>
        <w:t>学位论文是硕士生基础理论知识和科学研究能力的具体体现，是硕士生培养质量的重要标志。</w:t>
      </w:r>
    </w:p>
    <w:p w:rsidR="000B07F7" w:rsidRDefault="000B07F7" w:rsidP="001E3624">
      <w:pPr>
        <w:widowControl/>
        <w:ind w:firstLineChars="200" w:firstLine="31680"/>
        <w:jc w:val="left"/>
        <w:rPr>
          <w:sz w:val="24"/>
          <w:szCs w:val="24"/>
        </w:rPr>
      </w:pPr>
      <w:r>
        <w:rPr>
          <w:sz w:val="24"/>
          <w:szCs w:val="24"/>
        </w:rPr>
        <w:t>1</w:t>
      </w:r>
      <w:r>
        <w:rPr>
          <w:rFonts w:cs="宋体" w:hint="eastAsia"/>
          <w:sz w:val="24"/>
          <w:szCs w:val="24"/>
        </w:rPr>
        <w:t>、学位论文的选题应来源于工程实际或具有明确的工程技术背景，可以是一个完整的工程技术项目的设计或研究课题，可以是技术攻关、技术改造专题，可以是新工艺、新设备、新材料、新产品的研制与开发等。论文的内容可以安全工程技术项目的开发和研究、某一项目的风险评估、项目的安全检测技术应用、也可以是项目的安全管理等方面内容；论文应体现作者综合运用科学理论、方法和技术手段解决工程技术问题的能力，并有一定的理论基础，具有先进性、实用性；论文应具备一定的技术要求和工作量。</w:t>
      </w:r>
    </w:p>
    <w:p w:rsidR="000B07F7" w:rsidRDefault="000B07F7" w:rsidP="001E3624">
      <w:pPr>
        <w:widowControl/>
        <w:ind w:firstLineChars="200" w:firstLine="31680"/>
        <w:jc w:val="left"/>
        <w:rPr>
          <w:sz w:val="24"/>
          <w:szCs w:val="24"/>
        </w:rPr>
      </w:pPr>
      <w:r>
        <w:rPr>
          <w:sz w:val="24"/>
          <w:szCs w:val="24"/>
        </w:rPr>
        <w:t>2</w:t>
      </w:r>
      <w:r>
        <w:rPr>
          <w:rFonts w:cs="宋体" w:hint="eastAsia"/>
          <w:sz w:val="24"/>
          <w:szCs w:val="24"/>
        </w:rPr>
        <w:t>、论文必须由攻读工程硕士专业学位者本人独立完成，具备相应的技术要求和较充足的工作量，能体现综合运用科学理论、方法和技术手段解决工程实际问题的能力，具有先进性、实用性，取得较好的成效。</w:t>
      </w:r>
    </w:p>
    <w:p w:rsidR="000B07F7" w:rsidRDefault="000B07F7" w:rsidP="001E3624">
      <w:pPr>
        <w:widowControl/>
        <w:ind w:firstLineChars="200" w:firstLine="31680"/>
        <w:jc w:val="left"/>
        <w:rPr>
          <w:sz w:val="24"/>
          <w:szCs w:val="24"/>
        </w:rPr>
      </w:pPr>
      <w:r>
        <w:rPr>
          <w:sz w:val="24"/>
          <w:szCs w:val="24"/>
        </w:rPr>
        <w:t>3</w:t>
      </w:r>
      <w:r>
        <w:rPr>
          <w:rFonts w:cs="宋体" w:hint="eastAsia"/>
          <w:sz w:val="24"/>
          <w:szCs w:val="24"/>
        </w:rPr>
        <w:t>、学位论文必须在导师指导下完成，指导实行双导师制，其中一位导师来自培养单位，另一位导师来自企业的与本领域相关的专家。</w:t>
      </w:r>
    </w:p>
    <w:p w:rsidR="000B07F7" w:rsidRDefault="000B07F7" w:rsidP="001E3624">
      <w:pPr>
        <w:widowControl/>
        <w:ind w:firstLineChars="200" w:firstLine="31680"/>
        <w:jc w:val="left"/>
        <w:rPr>
          <w:sz w:val="24"/>
          <w:szCs w:val="24"/>
        </w:rPr>
      </w:pPr>
      <w:r>
        <w:rPr>
          <w:sz w:val="24"/>
          <w:szCs w:val="24"/>
        </w:rPr>
        <w:t>4</w:t>
      </w:r>
      <w:r>
        <w:rPr>
          <w:rFonts w:cs="宋体" w:hint="eastAsia"/>
          <w:sz w:val="24"/>
          <w:szCs w:val="24"/>
        </w:rPr>
        <w:t>、论文可以采用产品研发、工程设计、应用研究、工程</w:t>
      </w:r>
      <w:r>
        <w:rPr>
          <w:sz w:val="24"/>
          <w:szCs w:val="24"/>
        </w:rPr>
        <w:t>/</w:t>
      </w:r>
      <w:r>
        <w:rPr>
          <w:rFonts w:cs="宋体" w:hint="eastAsia"/>
          <w:sz w:val="24"/>
          <w:szCs w:val="24"/>
        </w:rPr>
        <w:t>项目管理、调研报告等多种形式。</w:t>
      </w:r>
    </w:p>
    <w:p w:rsidR="000B07F7" w:rsidRDefault="000B07F7" w:rsidP="001E3624">
      <w:pPr>
        <w:widowControl/>
        <w:ind w:firstLineChars="200" w:firstLine="31680"/>
        <w:jc w:val="left"/>
        <w:rPr>
          <w:sz w:val="24"/>
          <w:szCs w:val="24"/>
        </w:rPr>
      </w:pPr>
      <w:r>
        <w:rPr>
          <w:sz w:val="24"/>
          <w:szCs w:val="24"/>
        </w:rPr>
        <w:t>5</w:t>
      </w:r>
      <w:r>
        <w:rPr>
          <w:rFonts w:cs="宋体" w:hint="eastAsia"/>
          <w:sz w:val="24"/>
          <w:szCs w:val="24"/>
        </w:rPr>
        <w:t>、学位论文具体格式参照《上海应用技术大学研究生学位论文格式撰写要求》执行。</w:t>
      </w:r>
    </w:p>
    <w:p w:rsidR="000B07F7" w:rsidRDefault="000B07F7" w:rsidP="001E3624">
      <w:pPr>
        <w:widowControl/>
        <w:ind w:firstLineChars="200" w:firstLine="31680"/>
        <w:jc w:val="left"/>
        <w:rPr>
          <w:sz w:val="24"/>
          <w:szCs w:val="24"/>
        </w:rPr>
      </w:pPr>
      <w:r>
        <w:rPr>
          <w:sz w:val="24"/>
          <w:szCs w:val="24"/>
        </w:rPr>
        <w:t>6</w:t>
      </w:r>
      <w:r>
        <w:rPr>
          <w:rFonts w:cs="宋体" w:hint="eastAsia"/>
          <w:sz w:val="24"/>
          <w:szCs w:val="24"/>
        </w:rPr>
        <w:t>、凡通过课程学习、专业实践考核、完成学位论文工作的硕士生，经导师及导师组审核，认为该生符合答辩要求的，可以组织论文评审答辩。答辩按要求在高校或企业进行答辩，答辩组成员由高校的导师和企业导师双方组成。</w:t>
      </w:r>
    </w:p>
    <w:p w:rsidR="000B07F7" w:rsidRDefault="000B07F7" w:rsidP="001E3624">
      <w:pPr>
        <w:widowControl/>
        <w:ind w:firstLineChars="200" w:firstLine="31680"/>
        <w:jc w:val="left"/>
        <w:rPr>
          <w:sz w:val="24"/>
          <w:szCs w:val="24"/>
        </w:rPr>
      </w:pPr>
      <w:r>
        <w:rPr>
          <w:sz w:val="24"/>
          <w:szCs w:val="24"/>
        </w:rPr>
        <w:t>7</w:t>
      </w:r>
      <w:r>
        <w:rPr>
          <w:rFonts w:cs="宋体" w:hint="eastAsia"/>
          <w:sz w:val="24"/>
          <w:szCs w:val="24"/>
        </w:rPr>
        <w:t>、硕士生除完成学位论文外，需按照《上海应用技术大学关于工程硕士专业学位研究生授予学位科研成果要求的规定》（</w:t>
      </w:r>
      <w:bookmarkStart w:id="1" w:name="numberNumber"/>
      <w:r>
        <w:rPr>
          <w:rFonts w:cs="宋体" w:hint="eastAsia"/>
          <w:sz w:val="24"/>
          <w:szCs w:val="24"/>
        </w:rPr>
        <w:t>上应研〔</w:t>
      </w:r>
      <w:r>
        <w:rPr>
          <w:sz w:val="24"/>
          <w:szCs w:val="24"/>
        </w:rPr>
        <w:t>2017</w:t>
      </w:r>
      <w:r>
        <w:rPr>
          <w:rFonts w:cs="宋体" w:hint="eastAsia"/>
          <w:sz w:val="24"/>
          <w:szCs w:val="24"/>
        </w:rPr>
        <w:t>〕</w:t>
      </w:r>
      <w:r>
        <w:rPr>
          <w:sz w:val="24"/>
          <w:szCs w:val="24"/>
        </w:rPr>
        <w:t>15</w:t>
      </w:r>
      <w:r>
        <w:rPr>
          <w:rFonts w:cs="宋体" w:hint="eastAsia"/>
          <w:sz w:val="24"/>
          <w:szCs w:val="24"/>
        </w:rPr>
        <w:t>号</w:t>
      </w:r>
      <w:bookmarkEnd w:id="1"/>
      <w:r>
        <w:rPr>
          <w:rFonts w:cs="宋体" w:hint="eastAsia"/>
          <w:sz w:val="24"/>
          <w:szCs w:val="24"/>
        </w:rPr>
        <w:t>）发表相应的论文或申请专利等。</w:t>
      </w:r>
    </w:p>
    <w:p w:rsidR="000B07F7" w:rsidRDefault="000B07F7" w:rsidP="001E3624">
      <w:pPr>
        <w:widowControl/>
        <w:ind w:firstLineChars="200" w:firstLine="31680"/>
        <w:jc w:val="left"/>
        <w:rPr>
          <w:sz w:val="24"/>
          <w:szCs w:val="24"/>
        </w:rPr>
      </w:pPr>
      <w:r>
        <w:rPr>
          <w:sz w:val="24"/>
          <w:szCs w:val="24"/>
        </w:rPr>
        <w:t>8</w:t>
      </w:r>
      <w:r>
        <w:rPr>
          <w:rFonts w:cs="宋体" w:hint="eastAsia"/>
          <w:sz w:val="24"/>
          <w:szCs w:val="24"/>
        </w:rPr>
        <w:t>、专业实践期间从事毕业论文的工作内容，所取得成果的知识产权，根据合作协议判定知识产权归属。</w:t>
      </w:r>
    </w:p>
    <w:p w:rsidR="000B07F7" w:rsidRDefault="000B07F7">
      <w:pPr>
        <w:pStyle w:val="1"/>
        <w:ind w:firstLineChars="0" w:firstLine="0"/>
        <w:rPr>
          <w:rFonts w:ascii="黑体" w:eastAsia="黑体" w:hAnsi="Times New Roman" w:cs="Times New Roman"/>
          <w:b/>
          <w:bCs/>
          <w:sz w:val="24"/>
          <w:szCs w:val="24"/>
        </w:rPr>
      </w:pPr>
      <w:r>
        <w:rPr>
          <w:rFonts w:ascii="黑体" w:eastAsia="黑体" w:hAnsi="Times New Roman" w:cs="黑体" w:hint="eastAsia"/>
          <w:b/>
          <w:bCs/>
          <w:sz w:val="24"/>
          <w:szCs w:val="24"/>
        </w:rPr>
        <w:t>十、学位授予</w:t>
      </w:r>
    </w:p>
    <w:p w:rsidR="000B07F7" w:rsidRDefault="000B07F7" w:rsidP="00F87CEF">
      <w:pPr>
        <w:widowControl/>
        <w:ind w:firstLineChars="200" w:firstLine="31680"/>
        <w:jc w:val="left"/>
        <w:rPr>
          <w:sz w:val="24"/>
          <w:szCs w:val="24"/>
        </w:rPr>
      </w:pPr>
      <w:r>
        <w:rPr>
          <w:rFonts w:cs="宋体" w:hint="eastAsia"/>
          <w:sz w:val="24"/>
          <w:szCs w:val="24"/>
        </w:rPr>
        <w:t>专业学位硕士研究生按要求完成培养方案规定的内容，修满规定学分，通过实践考核和论文答辩，经审核通过，获得本领域工程硕士毕业证书。经校学位评定委员会审定通过，授予其本领域工程硕士专业学位。硕士学位的申请与授予工作按《上海应用技术大学硕士专业学位授予工作细则（试行）》（上应研〔</w:t>
      </w:r>
      <w:r>
        <w:rPr>
          <w:sz w:val="24"/>
          <w:szCs w:val="24"/>
        </w:rPr>
        <w:t>2017</w:t>
      </w:r>
      <w:r>
        <w:rPr>
          <w:rFonts w:cs="宋体" w:hint="eastAsia"/>
          <w:sz w:val="24"/>
          <w:szCs w:val="24"/>
        </w:rPr>
        <w:t>〕</w:t>
      </w:r>
      <w:r>
        <w:rPr>
          <w:sz w:val="24"/>
          <w:szCs w:val="24"/>
        </w:rPr>
        <w:t>14</w:t>
      </w:r>
      <w:r>
        <w:rPr>
          <w:rFonts w:cs="宋体" w:hint="eastAsia"/>
          <w:sz w:val="24"/>
          <w:szCs w:val="24"/>
        </w:rPr>
        <w:t>号）执行。</w:t>
      </w:r>
    </w:p>
    <w:sectPr w:rsidR="000B07F7" w:rsidSect="00996C19">
      <w:headerReference w:type="default" r:id="rId7"/>
      <w:pgSz w:w="11906" w:h="16838"/>
      <w:pgMar w:top="720" w:right="720" w:bottom="720" w:left="7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7F7" w:rsidRDefault="000B07F7" w:rsidP="00996C19">
      <w:r>
        <w:separator/>
      </w:r>
    </w:p>
  </w:endnote>
  <w:endnote w:type="continuationSeparator" w:id="0">
    <w:p w:rsidR="000B07F7" w:rsidRDefault="000B07F7" w:rsidP="00996C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微软雅黑 Light">
    <w:altName w:val="微软雅黑"/>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7F7" w:rsidRDefault="000B07F7" w:rsidP="00996C19">
      <w:r>
        <w:separator/>
      </w:r>
    </w:p>
  </w:footnote>
  <w:footnote w:type="continuationSeparator" w:id="0">
    <w:p w:rsidR="000B07F7" w:rsidRDefault="000B07F7" w:rsidP="00996C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7F7" w:rsidRDefault="000B07F7">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2ED6"/>
    <w:rsid w:val="00032466"/>
    <w:rsid w:val="00065F6D"/>
    <w:rsid w:val="00080623"/>
    <w:rsid w:val="000820B3"/>
    <w:rsid w:val="00096468"/>
    <w:rsid w:val="000B07F7"/>
    <w:rsid w:val="000C4A4B"/>
    <w:rsid w:val="00111D3F"/>
    <w:rsid w:val="00141F55"/>
    <w:rsid w:val="0014417B"/>
    <w:rsid w:val="0016389A"/>
    <w:rsid w:val="00167877"/>
    <w:rsid w:val="00181C93"/>
    <w:rsid w:val="001E2B16"/>
    <w:rsid w:val="001E3624"/>
    <w:rsid w:val="0020567E"/>
    <w:rsid w:val="00213F84"/>
    <w:rsid w:val="0025240E"/>
    <w:rsid w:val="00260E6F"/>
    <w:rsid w:val="002650AE"/>
    <w:rsid w:val="002835AA"/>
    <w:rsid w:val="00291449"/>
    <w:rsid w:val="00293FF4"/>
    <w:rsid w:val="00296F65"/>
    <w:rsid w:val="002A17DE"/>
    <w:rsid w:val="002B16A4"/>
    <w:rsid w:val="002B355C"/>
    <w:rsid w:val="002E575F"/>
    <w:rsid w:val="002F4A8A"/>
    <w:rsid w:val="002F7CB3"/>
    <w:rsid w:val="002F7CC6"/>
    <w:rsid w:val="00300A56"/>
    <w:rsid w:val="0030390A"/>
    <w:rsid w:val="0030713D"/>
    <w:rsid w:val="00317641"/>
    <w:rsid w:val="00325406"/>
    <w:rsid w:val="0034060C"/>
    <w:rsid w:val="00344F3D"/>
    <w:rsid w:val="003723A7"/>
    <w:rsid w:val="003763ED"/>
    <w:rsid w:val="003938D7"/>
    <w:rsid w:val="003E0787"/>
    <w:rsid w:val="003E4B27"/>
    <w:rsid w:val="003E6BD2"/>
    <w:rsid w:val="00406807"/>
    <w:rsid w:val="004328E8"/>
    <w:rsid w:val="00440519"/>
    <w:rsid w:val="00443FA3"/>
    <w:rsid w:val="00462573"/>
    <w:rsid w:val="00462DB4"/>
    <w:rsid w:val="00462ED6"/>
    <w:rsid w:val="00492312"/>
    <w:rsid w:val="00494CDD"/>
    <w:rsid w:val="004B30E5"/>
    <w:rsid w:val="004B38D4"/>
    <w:rsid w:val="004E0358"/>
    <w:rsid w:val="004E42DF"/>
    <w:rsid w:val="00516CB8"/>
    <w:rsid w:val="00524C75"/>
    <w:rsid w:val="00583DFA"/>
    <w:rsid w:val="00591924"/>
    <w:rsid w:val="005A3D0F"/>
    <w:rsid w:val="005B4361"/>
    <w:rsid w:val="005C65F9"/>
    <w:rsid w:val="00646649"/>
    <w:rsid w:val="0066254A"/>
    <w:rsid w:val="0066615B"/>
    <w:rsid w:val="006722DD"/>
    <w:rsid w:val="006C62A8"/>
    <w:rsid w:val="00703EE7"/>
    <w:rsid w:val="0071332C"/>
    <w:rsid w:val="00750425"/>
    <w:rsid w:val="00750FF2"/>
    <w:rsid w:val="0077428C"/>
    <w:rsid w:val="007920E0"/>
    <w:rsid w:val="007B6970"/>
    <w:rsid w:val="007F74DF"/>
    <w:rsid w:val="0080540F"/>
    <w:rsid w:val="0084269C"/>
    <w:rsid w:val="00870523"/>
    <w:rsid w:val="008A12C3"/>
    <w:rsid w:val="008D09C0"/>
    <w:rsid w:val="00906323"/>
    <w:rsid w:val="009427E1"/>
    <w:rsid w:val="00972C6A"/>
    <w:rsid w:val="00980EB6"/>
    <w:rsid w:val="00996C19"/>
    <w:rsid w:val="009D5E80"/>
    <w:rsid w:val="009F46BD"/>
    <w:rsid w:val="00A250B7"/>
    <w:rsid w:val="00A3045B"/>
    <w:rsid w:val="00A467B0"/>
    <w:rsid w:val="00A46E2B"/>
    <w:rsid w:val="00A75AB9"/>
    <w:rsid w:val="00A84341"/>
    <w:rsid w:val="00AB7211"/>
    <w:rsid w:val="00B0381F"/>
    <w:rsid w:val="00B070FF"/>
    <w:rsid w:val="00B34FBA"/>
    <w:rsid w:val="00BD27A7"/>
    <w:rsid w:val="00BD3C83"/>
    <w:rsid w:val="00BE03A6"/>
    <w:rsid w:val="00C03DC7"/>
    <w:rsid w:val="00C5284B"/>
    <w:rsid w:val="00C619D0"/>
    <w:rsid w:val="00C63023"/>
    <w:rsid w:val="00C74A0B"/>
    <w:rsid w:val="00C82964"/>
    <w:rsid w:val="00CC0CF3"/>
    <w:rsid w:val="00CF0A64"/>
    <w:rsid w:val="00D00005"/>
    <w:rsid w:val="00D06522"/>
    <w:rsid w:val="00D077D2"/>
    <w:rsid w:val="00D078AF"/>
    <w:rsid w:val="00D119FF"/>
    <w:rsid w:val="00D31670"/>
    <w:rsid w:val="00D67BBB"/>
    <w:rsid w:val="00D71B1A"/>
    <w:rsid w:val="00D73251"/>
    <w:rsid w:val="00DF2376"/>
    <w:rsid w:val="00E024F6"/>
    <w:rsid w:val="00E12A9F"/>
    <w:rsid w:val="00E20147"/>
    <w:rsid w:val="00E71D47"/>
    <w:rsid w:val="00E76851"/>
    <w:rsid w:val="00E8684C"/>
    <w:rsid w:val="00EA0FAE"/>
    <w:rsid w:val="00EA325E"/>
    <w:rsid w:val="00EB3190"/>
    <w:rsid w:val="00EC2FAF"/>
    <w:rsid w:val="00F0670A"/>
    <w:rsid w:val="00F10101"/>
    <w:rsid w:val="00F308F2"/>
    <w:rsid w:val="00F47620"/>
    <w:rsid w:val="00F55806"/>
    <w:rsid w:val="00F87CEF"/>
    <w:rsid w:val="00F91688"/>
    <w:rsid w:val="00F92E8C"/>
    <w:rsid w:val="00FA42BD"/>
    <w:rsid w:val="00FA597F"/>
    <w:rsid w:val="00FB4234"/>
    <w:rsid w:val="00FE3233"/>
    <w:rsid w:val="00FF115C"/>
    <w:rsid w:val="13457C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C19"/>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996C19"/>
    <w:pPr>
      <w:jc w:val="left"/>
    </w:pPr>
  </w:style>
  <w:style w:type="character" w:customStyle="1" w:styleId="CommentTextChar">
    <w:name w:val="Comment Text Char"/>
    <w:basedOn w:val="DefaultParagraphFont"/>
    <w:link w:val="CommentText"/>
    <w:uiPriority w:val="99"/>
    <w:semiHidden/>
    <w:locked/>
    <w:rsid w:val="00996C19"/>
    <w:rPr>
      <w:rFonts w:ascii="Times New Roman" w:eastAsia="宋体" w:hAnsi="Times New Roman" w:cs="Times New Roman"/>
      <w:sz w:val="24"/>
      <w:szCs w:val="24"/>
    </w:rPr>
  </w:style>
  <w:style w:type="paragraph" w:styleId="BalloonText">
    <w:name w:val="Balloon Text"/>
    <w:basedOn w:val="Normal"/>
    <w:link w:val="BalloonTextChar"/>
    <w:uiPriority w:val="99"/>
    <w:semiHidden/>
    <w:rsid w:val="00996C19"/>
    <w:rPr>
      <w:sz w:val="18"/>
      <w:szCs w:val="18"/>
    </w:rPr>
  </w:style>
  <w:style w:type="character" w:customStyle="1" w:styleId="BalloonTextChar">
    <w:name w:val="Balloon Text Char"/>
    <w:basedOn w:val="DefaultParagraphFont"/>
    <w:link w:val="BalloonText"/>
    <w:uiPriority w:val="99"/>
    <w:semiHidden/>
    <w:locked/>
    <w:rsid w:val="00996C19"/>
    <w:rPr>
      <w:rFonts w:ascii="Times New Roman" w:eastAsia="宋体" w:hAnsi="Times New Roman" w:cs="Times New Roman"/>
      <w:sz w:val="18"/>
      <w:szCs w:val="18"/>
    </w:rPr>
  </w:style>
  <w:style w:type="paragraph" w:styleId="Footer">
    <w:name w:val="footer"/>
    <w:basedOn w:val="Normal"/>
    <w:link w:val="FooterChar"/>
    <w:uiPriority w:val="99"/>
    <w:rsid w:val="00996C1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96C19"/>
    <w:rPr>
      <w:rFonts w:ascii="Times New Roman" w:eastAsia="宋体" w:hAnsi="Times New Roman" w:cs="Times New Roman"/>
      <w:sz w:val="18"/>
      <w:szCs w:val="18"/>
    </w:rPr>
  </w:style>
  <w:style w:type="paragraph" w:styleId="Header">
    <w:name w:val="header"/>
    <w:basedOn w:val="Normal"/>
    <w:link w:val="HeaderChar"/>
    <w:uiPriority w:val="99"/>
    <w:rsid w:val="00996C1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96C19"/>
    <w:rPr>
      <w:rFonts w:ascii="Times New Roman" w:eastAsia="宋体" w:hAnsi="Times New Roman" w:cs="Times New Roman"/>
      <w:sz w:val="18"/>
      <w:szCs w:val="18"/>
    </w:rPr>
  </w:style>
  <w:style w:type="paragraph" w:styleId="CommentSubject">
    <w:name w:val="annotation subject"/>
    <w:basedOn w:val="CommentText"/>
    <w:next w:val="CommentText"/>
    <w:link w:val="CommentSubjectChar"/>
    <w:uiPriority w:val="99"/>
    <w:semiHidden/>
    <w:rsid w:val="00996C19"/>
    <w:rPr>
      <w:b/>
      <w:bCs/>
    </w:rPr>
  </w:style>
  <w:style w:type="character" w:customStyle="1" w:styleId="CommentSubjectChar">
    <w:name w:val="Comment Subject Char"/>
    <w:basedOn w:val="CommentTextChar"/>
    <w:link w:val="CommentSubject"/>
    <w:uiPriority w:val="99"/>
    <w:semiHidden/>
    <w:locked/>
    <w:rsid w:val="00996C19"/>
    <w:rPr>
      <w:b/>
      <w:bCs/>
    </w:rPr>
  </w:style>
  <w:style w:type="character" w:styleId="CommentReference">
    <w:name w:val="annotation reference"/>
    <w:basedOn w:val="DefaultParagraphFont"/>
    <w:uiPriority w:val="99"/>
    <w:semiHidden/>
    <w:rsid w:val="00996C19"/>
    <w:rPr>
      <w:sz w:val="21"/>
      <w:szCs w:val="21"/>
    </w:rPr>
  </w:style>
  <w:style w:type="paragraph" w:customStyle="1" w:styleId="1">
    <w:name w:val="列出段落1"/>
    <w:basedOn w:val="Normal"/>
    <w:uiPriority w:val="99"/>
    <w:rsid w:val="00996C19"/>
    <w:pPr>
      <w:ind w:firstLineChars="200" w:firstLine="420"/>
    </w:pPr>
    <w:rPr>
      <w:rFonts w:ascii="Calibri" w:hAnsi="Calibri" w:cs="Calibri"/>
    </w:rPr>
  </w:style>
  <w:style w:type="paragraph" w:styleId="ListParagraph">
    <w:name w:val="List Paragraph"/>
    <w:basedOn w:val="Normal"/>
    <w:uiPriority w:val="99"/>
    <w:qFormat/>
    <w:rsid w:val="00996C1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128</TotalTime>
  <Pages>4</Pages>
  <Words>755</Words>
  <Characters>4307</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上海应用技术大学非全日制专业学位硕士研究生培养方案</dc:title>
  <dc:subject/>
  <dc:creator>wuyong</dc:creator>
  <cp:keywords/>
  <dc:description/>
  <cp:lastModifiedBy>MC SYSTEM</cp:lastModifiedBy>
  <cp:revision>16</cp:revision>
  <cp:lastPrinted>2020-06-16T04:34:00Z</cp:lastPrinted>
  <dcterms:created xsi:type="dcterms:W3CDTF">2019-07-02T07:29:00Z</dcterms:created>
  <dcterms:modified xsi:type="dcterms:W3CDTF">2020-06-16T04:36:00Z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